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72B" w:rsidRPr="001245D4" w:rsidRDefault="00E6672B" w:rsidP="0041638F">
      <w:pPr>
        <w:spacing w:before="60" w:after="60"/>
        <w:ind w:left="6300"/>
        <w:jc w:val="right"/>
        <w:rPr>
          <w:rFonts w:ascii="Verdana" w:hAnsi="Verdana"/>
          <w:color w:val="000000"/>
          <w:sz w:val="20"/>
          <w:szCs w:val="20"/>
        </w:rPr>
      </w:pPr>
      <w:r w:rsidRPr="001245D4">
        <w:rPr>
          <w:rFonts w:ascii="Verdana" w:hAnsi="Verdana"/>
          <w:color w:val="000000"/>
          <w:sz w:val="20"/>
          <w:szCs w:val="20"/>
        </w:rPr>
        <w:t xml:space="preserve">Додаток </w:t>
      </w:r>
      <w:r w:rsidRPr="001245D4">
        <w:rPr>
          <w:rFonts w:ascii="Verdana" w:hAnsi="Verdana"/>
          <w:color w:val="000000"/>
          <w:sz w:val="20"/>
          <w:szCs w:val="20"/>
          <w:lang w:val="ru-RU"/>
        </w:rPr>
        <w:t>2</w:t>
      </w:r>
    </w:p>
    <w:p w:rsidR="00E6672B" w:rsidRPr="001245D4" w:rsidRDefault="00E6672B" w:rsidP="0041638F">
      <w:pPr>
        <w:ind w:left="6299"/>
        <w:jc w:val="right"/>
        <w:rPr>
          <w:rFonts w:ascii="Verdana" w:hAnsi="Verdana"/>
          <w:color w:val="000000"/>
          <w:sz w:val="20"/>
          <w:szCs w:val="20"/>
        </w:rPr>
      </w:pPr>
      <w:r w:rsidRPr="001245D4">
        <w:rPr>
          <w:rFonts w:ascii="Verdana" w:hAnsi="Verdana"/>
          <w:color w:val="000000"/>
          <w:sz w:val="20"/>
          <w:szCs w:val="20"/>
        </w:rPr>
        <w:t>Затверджено</w:t>
      </w:r>
    </w:p>
    <w:p w:rsidR="00E6672B" w:rsidRPr="001245D4" w:rsidRDefault="00E6672B" w:rsidP="0041638F">
      <w:pPr>
        <w:ind w:left="6299"/>
        <w:jc w:val="right"/>
        <w:rPr>
          <w:rFonts w:ascii="Verdana" w:hAnsi="Verdana"/>
          <w:color w:val="000000"/>
          <w:sz w:val="20"/>
          <w:szCs w:val="20"/>
        </w:rPr>
      </w:pPr>
      <w:r w:rsidRPr="001245D4">
        <w:rPr>
          <w:rFonts w:ascii="Verdana" w:hAnsi="Verdana"/>
          <w:color w:val="000000"/>
          <w:sz w:val="20"/>
          <w:szCs w:val="20"/>
        </w:rPr>
        <w:t>Наказ Харківського обласного</w:t>
      </w:r>
    </w:p>
    <w:p w:rsidR="00E6672B" w:rsidRPr="001245D4" w:rsidRDefault="00E6672B" w:rsidP="0041638F">
      <w:pPr>
        <w:ind w:left="6299"/>
        <w:jc w:val="right"/>
        <w:rPr>
          <w:rFonts w:ascii="Verdana" w:hAnsi="Verdana"/>
          <w:color w:val="000000"/>
          <w:sz w:val="20"/>
          <w:szCs w:val="20"/>
        </w:rPr>
      </w:pPr>
      <w:r w:rsidRPr="001245D4">
        <w:rPr>
          <w:rFonts w:ascii="Verdana" w:hAnsi="Verdana"/>
          <w:color w:val="000000"/>
          <w:sz w:val="20"/>
          <w:szCs w:val="20"/>
        </w:rPr>
        <w:t xml:space="preserve"> центру зайнятості </w:t>
      </w:r>
    </w:p>
    <w:p w:rsidR="008C19B8" w:rsidRPr="001245D4" w:rsidRDefault="003915D3" w:rsidP="0041638F">
      <w:pPr>
        <w:jc w:val="right"/>
        <w:rPr>
          <w:rFonts w:ascii="Verdana" w:hAnsi="Verdana"/>
          <w:b/>
          <w:caps/>
          <w:color w:val="000000"/>
          <w:sz w:val="20"/>
          <w:szCs w:val="20"/>
          <w:u w:val="single"/>
        </w:rPr>
      </w:pPr>
      <w:r w:rsidRPr="001245D4">
        <w:rPr>
          <w:rFonts w:ascii="Verdana" w:hAnsi="Verdana"/>
          <w:caps/>
          <w:color w:val="000000"/>
          <w:sz w:val="20"/>
          <w:szCs w:val="20"/>
          <w:u w:val="single"/>
          <w:lang w:val="ru-RU"/>
        </w:rPr>
        <w:t>08.02.2018</w:t>
      </w:r>
      <w:r w:rsidR="00322780" w:rsidRPr="001245D4">
        <w:rPr>
          <w:rFonts w:ascii="Verdana" w:hAnsi="Verdana"/>
          <w:b/>
          <w:caps/>
          <w:color w:val="000000"/>
          <w:sz w:val="20"/>
          <w:szCs w:val="20"/>
          <w:u w:val="single"/>
        </w:rPr>
        <w:t xml:space="preserve"> </w:t>
      </w:r>
      <w:r w:rsidR="00322780" w:rsidRPr="001245D4">
        <w:rPr>
          <w:rFonts w:ascii="Verdana" w:hAnsi="Verdana"/>
          <w:caps/>
          <w:color w:val="000000"/>
          <w:sz w:val="20"/>
          <w:szCs w:val="20"/>
          <w:u w:val="single"/>
        </w:rPr>
        <w:t xml:space="preserve">№ </w:t>
      </w:r>
      <w:r w:rsidRPr="001245D4">
        <w:rPr>
          <w:rFonts w:ascii="Verdana" w:hAnsi="Verdana"/>
          <w:caps/>
          <w:color w:val="000000"/>
          <w:sz w:val="20"/>
          <w:szCs w:val="20"/>
          <w:u w:val="single"/>
          <w:lang w:val="ru-RU"/>
        </w:rPr>
        <w:t>49</w:t>
      </w:r>
    </w:p>
    <w:p w:rsidR="00BB056F" w:rsidRPr="001245D4" w:rsidRDefault="00BB056F" w:rsidP="00115A7E">
      <w:pPr>
        <w:jc w:val="center"/>
        <w:rPr>
          <w:rFonts w:ascii="Verdana" w:hAnsi="Verdana"/>
          <w:b/>
          <w:caps/>
          <w:color w:val="000000"/>
          <w:sz w:val="20"/>
          <w:szCs w:val="20"/>
          <w:u w:val="single"/>
          <w:lang w:val="ru-RU"/>
        </w:rPr>
      </w:pPr>
    </w:p>
    <w:p w:rsidR="00BF35AC" w:rsidRPr="001245D4" w:rsidRDefault="00BF35AC" w:rsidP="00115A7E">
      <w:pPr>
        <w:jc w:val="center"/>
        <w:rPr>
          <w:rFonts w:ascii="Verdana" w:hAnsi="Verdana"/>
          <w:b/>
          <w:caps/>
          <w:color w:val="000000"/>
          <w:sz w:val="20"/>
          <w:szCs w:val="20"/>
        </w:rPr>
      </w:pPr>
      <w:r w:rsidRPr="001245D4">
        <w:rPr>
          <w:rFonts w:ascii="Verdana" w:hAnsi="Verdana"/>
          <w:b/>
          <w:caps/>
          <w:color w:val="000000"/>
          <w:sz w:val="20"/>
          <w:szCs w:val="20"/>
        </w:rPr>
        <w:t>Інформаційна картка адміністративної послуги</w:t>
      </w:r>
      <w:r w:rsidR="00DD5955" w:rsidRPr="001245D4">
        <w:rPr>
          <w:rFonts w:ascii="Verdana" w:hAnsi="Verdana"/>
          <w:b/>
          <w:caps/>
          <w:color w:val="000000"/>
          <w:sz w:val="20"/>
          <w:szCs w:val="20"/>
        </w:rPr>
        <w:t xml:space="preserve"> </w:t>
      </w:r>
    </w:p>
    <w:p w:rsidR="00115A7E" w:rsidRPr="001245D4" w:rsidRDefault="00115A7E" w:rsidP="00115A7E">
      <w:pPr>
        <w:jc w:val="center"/>
        <w:rPr>
          <w:rFonts w:ascii="Verdana" w:hAnsi="Verdana"/>
          <w:b/>
          <w:color w:val="000000"/>
          <w:sz w:val="20"/>
          <w:szCs w:val="20"/>
        </w:rPr>
      </w:pPr>
      <w:r w:rsidRPr="001245D4">
        <w:rPr>
          <w:rFonts w:ascii="Verdana" w:hAnsi="Verdana"/>
          <w:b/>
          <w:caps/>
          <w:color w:val="000000"/>
          <w:sz w:val="20"/>
          <w:szCs w:val="20"/>
        </w:rPr>
        <w:t xml:space="preserve">З </w:t>
      </w:r>
      <w:r w:rsidR="00DD5955" w:rsidRPr="001245D4">
        <w:rPr>
          <w:rFonts w:ascii="Verdana" w:hAnsi="Verdana"/>
          <w:b/>
          <w:caps/>
          <w:color w:val="000000"/>
          <w:sz w:val="20"/>
          <w:szCs w:val="20"/>
        </w:rPr>
        <w:t xml:space="preserve">продовження дії </w:t>
      </w:r>
      <w:r w:rsidRPr="001245D4">
        <w:rPr>
          <w:rFonts w:ascii="Verdana" w:hAnsi="Verdana"/>
          <w:b/>
          <w:caps/>
          <w:color w:val="000000"/>
          <w:sz w:val="20"/>
          <w:szCs w:val="20"/>
        </w:rPr>
        <w:t xml:space="preserve">дозволу НА застосування праці іноземців та осіб без громадянства </w:t>
      </w:r>
    </w:p>
    <w:p w:rsidR="00115A7E" w:rsidRPr="001245D4" w:rsidRDefault="00115A7E" w:rsidP="00115A7E">
      <w:pPr>
        <w:jc w:val="center"/>
        <w:rPr>
          <w:rFonts w:ascii="Verdana" w:hAnsi="Verdana"/>
          <w:b/>
          <w:color w:val="000000"/>
          <w:sz w:val="20"/>
          <w:szCs w:val="20"/>
          <w:u w:val="single"/>
        </w:rPr>
      </w:pPr>
      <w:r w:rsidRPr="001245D4">
        <w:rPr>
          <w:rFonts w:ascii="Verdana" w:hAnsi="Verdana"/>
          <w:b/>
          <w:color w:val="000000"/>
          <w:sz w:val="20"/>
          <w:szCs w:val="20"/>
        </w:rPr>
        <w:t>Харківський обласний центр зайнятості</w:t>
      </w:r>
    </w:p>
    <w:tbl>
      <w:tblPr>
        <w:tblStyle w:val="1"/>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9"/>
        <w:gridCol w:w="3254"/>
        <w:gridCol w:w="5528"/>
      </w:tblGrid>
      <w:tr w:rsidR="00115A7E" w:rsidRPr="001245D4" w:rsidTr="00766760">
        <w:trPr>
          <w:trHeight w:val="441"/>
          <w:jc w:val="center"/>
        </w:trPr>
        <w:tc>
          <w:tcPr>
            <w:tcW w:w="9571" w:type="dxa"/>
            <w:gridSpan w:val="3"/>
            <w:tcBorders>
              <w:top w:val="single" w:sz="4" w:space="0" w:color="auto"/>
              <w:left w:val="single" w:sz="4" w:space="0" w:color="auto"/>
              <w:bottom w:val="single" w:sz="4" w:space="0" w:color="auto"/>
              <w:right w:val="single" w:sz="4" w:space="0" w:color="auto"/>
            </w:tcBorders>
            <w:vAlign w:val="center"/>
            <w:hideMark/>
          </w:tcPr>
          <w:p w:rsidR="00115A7E" w:rsidRPr="001245D4" w:rsidRDefault="00115A7E" w:rsidP="005A386D">
            <w:pPr>
              <w:spacing w:before="60" w:after="60"/>
              <w:jc w:val="center"/>
              <w:rPr>
                <w:rFonts w:ascii="Verdana" w:hAnsi="Verdana"/>
                <w:b/>
                <w:color w:val="000000"/>
                <w:sz w:val="20"/>
                <w:szCs w:val="20"/>
              </w:rPr>
            </w:pPr>
            <w:r w:rsidRPr="001245D4">
              <w:rPr>
                <w:rFonts w:ascii="Verdana" w:hAnsi="Verdana"/>
                <w:b/>
                <w:color w:val="000000"/>
                <w:sz w:val="20"/>
                <w:szCs w:val="20"/>
              </w:rPr>
              <w:t>Інформація про суб’єкта надання адміністративної послуги</w:t>
            </w:r>
          </w:p>
        </w:tc>
      </w:tr>
      <w:tr w:rsidR="00115A7E" w:rsidRPr="001245D4" w:rsidTr="00766760">
        <w:trPr>
          <w:jc w:val="center"/>
        </w:trPr>
        <w:tc>
          <w:tcPr>
            <w:tcW w:w="789" w:type="dxa"/>
            <w:tcBorders>
              <w:top w:val="single" w:sz="4" w:space="0" w:color="auto"/>
              <w:left w:val="single" w:sz="4" w:space="0" w:color="auto"/>
              <w:bottom w:val="single" w:sz="4" w:space="0" w:color="auto"/>
              <w:right w:val="single" w:sz="4" w:space="0" w:color="auto"/>
            </w:tcBorders>
            <w:hideMark/>
          </w:tcPr>
          <w:p w:rsidR="00115A7E" w:rsidRPr="001245D4" w:rsidRDefault="00115A7E" w:rsidP="005A386D">
            <w:pPr>
              <w:spacing w:before="60" w:after="60"/>
              <w:jc w:val="center"/>
              <w:rPr>
                <w:rFonts w:ascii="Verdana" w:hAnsi="Verdana"/>
                <w:color w:val="000000"/>
                <w:sz w:val="20"/>
                <w:szCs w:val="20"/>
              </w:rPr>
            </w:pPr>
            <w:r w:rsidRPr="001245D4">
              <w:rPr>
                <w:rFonts w:ascii="Verdana" w:hAnsi="Verdana"/>
                <w:color w:val="000000"/>
                <w:sz w:val="20"/>
                <w:szCs w:val="20"/>
              </w:rPr>
              <w:t>1.</w:t>
            </w:r>
          </w:p>
        </w:tc>
        <w:tc>
          <w:tcPr>
            <w:tcW w:w="3254" w:type="dxa"/>
            <w:tcBorders>
              <w:top w:val="single" w:sz="4" w:space="0" w:color="auto"/>
              <w:left w:val="single" w:sz="4" w:space="0" w:color="auto"/>
              <w:bottom w:val="single" w:sz="4" w:space="0" w:color="auto"/>
              <w:right w:val="single" w:sz="4" w:space="0" w:color="auto"/>
            </w:tcBorders>
            <w:hideMark/>
          </w:tcPr>
          <w:p w:rsidR="00115A7E" w:rsidRPr="001245D4" w:rsidRDefault="00115A7E" w:rsidP="00B93726">
            <w:pPr>
              <w:jc w:val="center"/>
              <w:rPr>
                <w:rFonts w:ascii="Verdana" w:hAnsi="Verdana"/>
                <w:color w:val="000000"/>
                <w:sz w:val="20"/>
                <w:szCs w:val="20"/>
              </w:rPr>
            </w:pPr>
            <w:r w:rsidRPr="001245D4">
              <w:rPr>
                <w:rFonts w:ascii="Verdana" w:hAnsi="Verdana"/>
                <w:color w:val="000000"/>
                <w:sz w:val="20"/>
                <w:szCs w:val="20"/>
              </w:rPr>
              <w:t>Місцезнаходження суб’єкта надання адміністративної послуги</w:t>
            </w:r>
          </w:p>
        </w:tc>
        <w:tc>
          <w:tcPr>
            <w:tcW w:w="5528" w:type="dxa"/>
            <w:tcBorders>
              <w:top w:val="single" w:sz="4" w:space="0" w:color="auto"/>
              <w:left w:val="single" w:sz="4" w:space="0" w:color="auto"/>
              <w:bottom w:val="single" w:sz="4" w:space="0" w:color="auto"/>
              <w:right w:val="single" w:sz="4" w:space="0" w:color="auto"/>
            </w:tcBorders>
          </w:tcPr>
          <w:p w:rsidR="00115A7E" w:rsidRPr="001245D4" w:rsidRDefault="00BE5E5A" w:rsidP="005A386D">
            <w:pPr>
              <w:jc w:val="center"/>
              <w:rPr>
                <w:rFonts w:ascii="Verdana" w:hAnsi="Verdana"/>
                <w:sz w:val="20"/>
                <w:szCs w:val="20"/>
              </w:rPr>
            </w:pPr>
            <w:r w:rsidRPr="001245D4">
              <w:rPr>
                <w:rFonts w:ascii="Verdana" w:hAnsi="Verdana"/>
                <w:sz w:val="20"/>
                <w:szCs w:val="20"/>
              </w:rPr>
              <w:t xml:space="preserve">Харківський обласний </w:t>
            </w:r>
            <w:r w:rsidR="00115A7E" w:rsidRPr="001245D4">
              <w:rPr>
                <w:rFonts w:ascii="Verdana" w:hAnsi="Verdana"/>
                <w:sz w:val="20"/>
                <w:szCs w:val="20"/>
              </w:rPr>
              <w:t xml:space="preserve">центр зайнятості </w:t>
            </w:r>
          </w:p>
          <w:p w:rsidR="00115A7E" w:rsidRPr="001245D4" w:rsidRDefault="00BE5E5A" w:rsidP="00BE5E5A">
            <w:pPr>
              <w:jc w:val="both"/>
              <w:rPr>
                <w:rFonts w:ascii="Verdana" w:hAnsi="Verdana"/>
                <w:color w:val="000000"/>
                <w:sz w:val="20"/>
                <w:szCs w:val="20"/>
              </w:rPr>
            </w:pPr>
            <w:r w:rsidRPr="001245D4">
              <w:rPr>
                <w:rFonts w:ascii="Verdana" w:hAnsi="Verdana"/>
                <w:sz w:val="20"/>
                <w:szCs w:val="20"/>
              </w:rPr>
              <w:t>61068</w:t>
            </w:r>
            <w:r w:rsidR="00115A7E" w:rsidRPr="001245D4">
              <w:rPr>
                <w:rFonts w:ascii="Verdana" w:hAnsi="Verdana"/>
                <w:sz w:val="20"/>
                <w:szCs w:val="20"/>
              </w:rPr>
              <w:t>, м.</w:t>
            </w:r>
            <w:r w:rsidRPr="001245D4">
              <w:rPr>
                <w:rFonts w:ascii="Verdana" w:hAnsi="Verdana"/>
                <w:sz w:val="20"/>
                <w:szCs w:val="20"/>
              </w:rPr>
              <w:t xml:space="preserve"> Харків</w:t>
            </w:r>
            <w:r w:rsidR="00115A7E" w:rsidRPr="001245D4">
              <w:rPr>
                <w:rFonts w:ascii="Verdana" w:hAnsi="Verdana"/>
                <w:sz w:val="20"/>
                <w:szCs w:val="20"/>
              </w:rPr>
              <w:t xml:space="preserve">, вул. </w:t>
            </w:r>
            <w:r w:rsidRPr="001245D4">
              <w:rPr>
                <w:rFonts w:ascii="Verdana" w:hAnsi="Verdana"/>
                <w:sz w:val="20"/>
                <w:szCs w:val="20"/>
              </w:rPr>
              <w:t xml:space="preserve">Броненосця Потьомкін, 1-а </w:t>
            </w:r>
          </w:p>
        </w:tc>
      </w:tr>
      <w:tr w:rsidR="00115A7E" w:rsidRPr="001245D4" w:rsidTr="0051383A">
        <w:trPr>
          <w:jc w:val="center"/>
        </w:trPr>
        <w:tc>
          <w:tcPr>
            <w:tcW w:w="789" w:type="dxa"/>
            <w:tcBorders>
              <w:top w:val="single" w:sz="4" w:space="0" w:color="auto"/>
              <w:left w:val="single" w:sz="4" w:space="0" w:color="auto"/>
              <w:bottom w:val="single" w:sz="4" w:space="0" w:color="auto"/>
              <w:right w:val="single" w:sz="4" w:space="0" w:color="auto"/>
            </w:tcBorders>
            <w:hideMark/>
          </w:tcPr>
          <w:p w:rsidR="00115A7E" w:rsidRPr="001245D4" w:rsidRDefault="00115A7E" w:rsidP="005A386D">
            <w:pPr>
              <w:spacing w:before="60" w:after="60"/>
              <w:jc w:val="center"/>
              <w:rPr>
                <w:rFonts w:ascii="Verdana" w:hAnsi="Verdana"/>
                <w:color w:val="000000"/>
                <w:sz w:val="20"/>
                <w:szCs w:val="20"/>
              </w:rPr>
            </w:pPr>
            <w:r w:rsidRPr="001245D4">
              <w:rPr>
                <w:rFonts w:ascii="Verdana" w:hAnsi="Verdana"/>
                <w:color w:val="000000"/>
                <w:sz w:val="20"/>
                <w:szCs w:val="20"/>
              </w:rPr>
              <w:t>2.</w:t>
            </w:r>
          </w:p>
        </w:tc>
        <w:tc>
          <w:tcPr>
            <w:tcW w:w="3254" w:type="dxa"/>
            <w:tcBorders>
              <w:top w:val="single" w:sz="4" w:space="0" w:color="auto"/>
              <w:left w:val="single" w:sz="4" w:space="0" w:color="auto"/>
              <w:bottom w:val="single" w:sz="4" w:space="0" w:color="auto"/>
              <w:right w:val="single" w:sz="4" w:space="0" w:color="auto"/>
            </w:tcBorders>
            <w:hideMark/>
          </w:tcPr>
          <w:p w:rsidR="00115A7E" w:rsidRPr="001245D4" w:rsidRDefault="00115A7E" w:rsidP="00B93726">
            <w:pPr>
              <w:jc w:val="center"/>
              <w:rPr>
                <w:rFonts w:ascii="Verdana" w:hAnsi="Verdana"/>
                <w:color w:val="000000"/>
                <w:sz w:val="20"/>
                <w:szCs w:val="20"/>
              </w:rPr>
            </w:pPr>
            <w:r w:rsidRPr="001245D4">
              <w:rPr>
                <w:rFonts w:ascii="Verdana" w:hAnsi="Verdana"/>
                <w:color w:val="000000"/>
                <w:sz w:val="20"/>
                <w:szCs w:val="20"/>
              </w:rPr>
              <w:t>Інформація щодо режиму роботи суб’єкта надання адміністративної послуги</w:t>
            </w:r>
          </w:p>
        </w:tc>
        <w:tc>
          <w:tcPr>
            <w:tcW w:w="5528" w:type="dxa"/>
            <w:tcBorders>
              <w:top w:val="single" w:sz="4" w:space="0" w:color="auto"/>
              <w:left w:val="single" w:sz="4" w:space="0" w:color="auto"/>
              <w:bottom w:val="single" w:sz="4" w:space="0" w:color="auto"/>
              <w:right w:val="single" w:sz="4" w:space="0" w:color="auto"/>
            </w:tcBorders>
            <w:hideMark/>
          </w:tcPr>
          <w:p w:rsidR="00C40A74" w:rsidRPr="001245D4" w:rsidRDefault="00C40A74" w:rsidP="0051383A">
            <w:pPr>
              <w:jc w:val="center"/>
              <w:rPr>
                <w:rFonts w:ascii="Verdana" w:hAnsi="Verdana"/>
                <w:sz w:val="20"/>
                <w:szCs w:val="20"/>
              </w:rPr>
            </w:pPr>
            <w:r w:rsidRPr="001245D4">
              <w:rPr>
                <w:rFonts w:ascii="Verdana" w:hAnsi="Verdana"/>
                <w:sz w:val="20"/>
                <w:szCs w:val="20"/>
              </w:rPr>
              <w:t>Понеділок – п’ятниця, 8</w:t>
            </w:r>
            <w:r w:rsidRPr="001245D4">
              <w:rPr>
                <w:rFonts w:ascii="Verdana" w:hAnsi="Verdana"/>
                <w:sz w:val="20"/>
                <w:szCs w:val="20"/>
                <w:vertAlign w:val="superscript"/>
              </w:rPr>
              <w:t>30</w:t>
            </w:r>
            <w:r w:rsidRPr="001245D4">
              <w:rPr>
                <w:rFonts w:ascii="Verdana" w:hAnsi="Verdana"/>
                <w:sz w:val="20"/>
                <w:szCs w:val="20"/>
              </w:rPr>
              <w:t xml:space="preserve"> - 17</w:t>
            </w:r>
            <w:r w:rsidRPr="001245D4">
              <w:rPr>
                <w:rFonts w:ascii="Verdana" w:hAnsi="Verdana"/>
                <w:sz w:val="20"/>
                <w:szCs w:val="20"/>
                <w:vertAlign w:val="superscript"/>
              </w:rPr>
              <w:t>00</w:t>
            </w:r>
          </w:p>
          <w:p w:rsidR="00C40A74" w:rsidRPr="001245D4" w:rsidRDefault="00C40A74" w:rsidP="0051383A">
            <w:pPr>
              <w:jc w:val="center"/>
              <w:rPr>
                <w:rFonts w:ascii="Verdana" w:hAnsi="Verdana"/>
                <w:sz w:val="20"/>
                <w:szCs w:val="20"/>
                <w:vertAlign w:val="superscript"/>
              </w:rPr>
            </w:pPr>
            <w:r w:rsidRPr="001245D4">
              <w:rPr>
                <w:rFonts w:ascii="Verdana" w:hAnsi="Verdana"/>
                <w:sz w:val="20"/>
                <w:szCs w:val="20"/>
              </w:rPr>
              <w:t>обідня перерва, 12</w:t>
            </w:r>
            <w:r w:rsidRPr="001245D4">
              <w:rPr>
                <w:rFonts w:ascii="Verdana" w:hAnsi="Verdana"/>
                <w:sz w:val="20"/>
                <w:szCs w:val="20"/>
                <w:vertAlign w:val="superscript"/>
              </w:rPr>
              <w:t>30</w:t>
            </w:r>
            <w:r w:rsidRPr="001245D4">
              <w:rPr>
                <w:rFonts w:ascii="Verdana" w:hAnsi="Verdana"/>
                <w:sz w:val="20"/>
                <w:szCs w:val="20"/>
              </w:rPr>
              <w:t xml:space="preserve"> - 13</w:t>
            </w:r>
            <w:r w:rsidRPr="001245D4">
              <w:rPr>
                <w:rFonts w:ascii="Verdana" w:hAnsi="Verdana"/>
                <w:sz w:val="20"/>
                <w:szCs w:val="20"/>
                <w:vertAlign w:val="superscript"/>
              </w:rPr>
              <w:t>00</w:t>
            </w:r>
          </w:p>
          <w:p w:rsidR="00C40A74" w:rsidRPr="001245D4" w:rsidRDefault="00C40A74" w:rsidP="0051383A">
            <w:pPr>
              <w:jc w:val="center"/>
              <w:rPr>
                <w:rFonts w:ascii="Verdana" w:hAnsi="Verdana"/>
                <w:sz w:val="20"/>
                <w:szCs w:val="20"/>
              </w:rPr>
            </w:pPr>
          </w:p>
          <w:p w:rsidR="00C40A74" w:rsidRPr="001245D4" w:rsidRDefault="00C40A74" w:rsidP="0051383A">
            <w:pPr>
              <w:jc w:val="center"/>
              <w:rPr>
                <w:rFonts w:ascii="Verdana" w:hAnsi="Verdana"/>
                <w:sz w:val="20"/>
                <w:szCs w:val="20"/>
              </w:rPr>
            </w:pPr>
            <w:r w:rsidRPr="001245D4">
              <w:rPr>
                <w:rFonts w:ascii="Verdana" w:hAnsi="Verdana"/>
                <w:sz w:val="20"/>
                <w:szCs w:val="20"/>
              </w:rPr>
              <w:t xml:space="preserve">Видача </w:t>
            </w:r>
            <w:r w:rsidR="0051383A" w:rsidRPr="001245D4">
              <w:rPr>
                <w:rFonts w:ascii="Verdana" w:hAnsi="Verdana"/>
                <w:sz w:val="20"/>
                <w:szCs w:val="20"/>
              </w:rPr>
              <w:t>продовжених</w:t>
            </w:r>
            <w:r w:rsidRPr="001245D4">
              <w:rPr>
                <w:rFonts w:ascii="Verdana" w:hAnsi="Verdana"/>
                <w:sz w:val="20"/>
                <w:szCs w:val="20"/>
              </w:rPr>
              <w:t xml:space="preserve"> дозволів:</w:t>
            </w:r>
          </w:p>
          <w:p w:rsidR="00C40A74" w:rsidRPr="001245D4" w:rsidRDefault="00C40A74" w:rsidP="0051383A">
            <w:pPr>
              <w:jc w:val="center"/>
              <w:rPr>
                <w:rFonts w:ascii="Verdana" w:hAnsi="Verdana"/>
                <w:sz w:val="20"/>
                <w:szCs w:val="20"/>
              </w:rPr>
            </w:pPr>
            <w:r w:rsidRPr="001245D4">
              <w:rPr>
                <w:rFonts w:ascii="Verdana" w:hAnsi="Verdana"/>
                <w:sz w:val="20"/>
                <w:szCs w:val="20"/>
              </w:rPr>
              <w:t>Понеділок – п’ятниця, 13</w:t>
            </w:r>
            <w:r w:rsidRPr="001245D4">
              <w:rPr>
                <w:rFonts w:ascii="Verdana" w:hAnsi="Verdana"/>
                <w:sz w:val="20"/>
                <w:szCs w:val="20"/>
                <w:vertAlign w:val="superscript"/>
              </w:rPr>
              <w:t>00</w:t>
            </w:r>
            <w:r w:rsidRPr="001245D4">
              <w:rPr>
                <w:rFonts w:ascii="Verdana" w:hAnsi="Verdana"/>
                <w:sz w:val="20"/>
                <w:szCs w:val="20"/>
              </w:rPr>
              <w:t xml:space="preserve"> – 16</w:t>
            </w:r>
            <w:r w:rsidRPr="001245D4">
              <w:rPr>
                <w:rFonts w:ascii="Verdana" w:hAnsi="Verdana"/>
                <w:sz w:val="20"/>
                <w:szCs w:val="20"/>
                <w:vertAlign w:val="superscript"/>
              </w:rPr>
              <w:t>00</w:t>
            </w:r>
          </w:p>
          <w:p w:rsidR="00115A7E" w:rsidRPr="001245D4" w:rsidRDefault="00115A7E" w:rsidP="0051383A">
            <w:pPr>
              <w:jc w:val="center"/>
              <w:rPr>
                <w:rFonts w:ascii="Verdana" w:hAnsi="Verdana"/>
                <w:sz w:val="20"/>
                <w:szCs w:val="20"/>
              </w:rPr>
            </w:pPr>
          </w:p>
        </w:tc>
      </w:tr>
      <w:tr w:rsidR="00115A7E" w:rsidRPr="001245D4" w:rsidTr="00766760">
        <w:trPr>
          <w:jc w:val="center"/>
        </w:trPr>
        <w:tc>
          <w:tcPr>
            <w:tcW w:w="789" w:type="dxa"/>
            <w:tcBorders>
              <w:top w:val="single" w:sz="4" w:space="0" w:color="auto"/>
              <w:left w:val="single" w:sz="4" w:space="0" w:color="auto"/>
              <w:bottom w:val="single" w:sz="4" w:space="0" w:color="auto"/>
              <w:right w:val="single" w:sz="4" w:space="0" w:color="auto"/>
            </w:tcBorders>
            <w:hideMark/>
          </w:tcPr>
          <w:p w:rsidR="00115A7E" w:rsidRPr="001245D4" w:rsidRDefault="00115A7E" w:rsidP="005A386D">
            <w:pPr>
              <w:spacing w:before="60" w:after="60"/>
              <w:jc w:val="center"/>
              <w:rPr>
                <w:rFonts w:ascii="Verdana" w:hAnsi="Verdana"/>
                <w:color w:val="000000"/>
                <w:sz w:val="20"/>
                <w:szCs w:val="20"/>
              </w:rPr>
            </w:pPr>
            <w:r w:rsidRPr="001245D4">
              <w:rPr>
                <w:rFonts w:ascii="Verdana" w:hAnsi="Verdana"/>
                <w:color w:val="000000"/>
                <w:sz w:val="20"/>
                <w:szCs w:val="20"/>
              </w:rPr>
              <w:t>3.</w:t>
            </w:r>
          </w:p>
        </w:tc>
        <w:tc>
          <w:tcPr>
            <w:tcW w:w="3254" w:type="dxa"/>
            <w:tcBorders>
              <w:top w:val="single" w:sz="4" w:space="0" w:color="auto"/>
              <w:left w:val="single" w:sz="4" w:space="0" w:color="auto"/>
              <w:bottom w:val="single" w:sz="4" w:space="0" w:color="auto"/>
              <w:right w:val="single" w:sz="4" w:space="0" w:color="auto"/>
            </w:tcBorders>
            <w:hideMark/>
          </w:tcPr>
          <w:p w:rsidR="00115A7E" w:rsidRPr="001245D4" w:rsidRDefault="00115A7E" w:rsidP="00B93726">
            <w:pPr>
              <w:jc w:val="center"/>
              <w:rPr>
                <w:rFonts w:ascii="Verdana" w:hAnsi="Verdana"/>
                <w:color w:val="000000"/>
                <w:sz w:val="20"/>
                <w:szCs w:val="20"/>
              </w:rPr>
            </w:pPr>
            <w:r w:rsidRPr="001245D4">
              <w:rPr>
                <w:rFonts w:ascii="Verdana" w:hAnsi="Verdana"/>
                <w:color w:val="000000"/>
                <w:sz w:val="20"/>
                <w:szCs w:val="20"/>
              </w:rPr>
              <w:t xml:space="preserve">Телефон/факс (довідки), адреса електронної пошти та </w:t>
            </w:r>
            <w:proofErr w:type="spellStart"/>
            <w:r w:rsidRPr="001245D4">
              <w:rPr>
                <w:rFonts w:ascii="Verdana" w:hAnsi="Verdana"/>
                <w:color w:val="000000"/>
                <w:sz w:val="20"/>
                <w:szCs w:val="20"/>
              </w:rPr>
              <w:t>веб-сайт</w:t>
            </w:r>
            <w:proofErr w:type="spellEnd"/>
            <w:r w:rsidRPr="001245D4">
              <w:rPr>
                <w:rFonts w:ascii="Verdana" w:hAnsi="Verdana"/>
                <w:color w:val="000000"/>
                <w:sz w:val="20"/>
                <w:szCs w:val="20"/>
              </w:rPr>
              <w:t xml:space="preserve"> суб’єкта надання адміністративної послуги</w:t>
            </w:r>
          </w:p>
        </w:tc>
        <w:tc>
          <w:tcPr>
            <w:tcW w:w="5528" w:type="dxa"/>
            <w:tcBorders>
              <w:top w:val="single" w:sz="4" w:space="0" w:color="auto"/>
              <w:left w:val="single" w:sz="4" w:space="0" w:color="auto"/>
              <w:bottom w:val="single" w:sz="4" w:space="0" w:color="auto"/>
              <w:right w:val="single" w:sz="4" w:space="0" w:color="auto"/>
            </w:tcBorders>
          </w:tcPr>
          <w:p w:rsidR="00171E88" w:rsidRPr="001245D4" w:rsidRDefault="00115A7E" w:rsidP="005A386D">
            <w:pPr>
              <w:rPr>
                <w:rFonts w:ascii="Verdana" w:hAnsi="Verdana"/>
                <w:sz w:val="20"/>
                <w:szCs w:val="20"/>
                <w:lang w:val="ru-RU"/>
              </w:rPr>
            </w:pPr>
            <w:r w:rsidRPr="001245D4">
              <w:rPr>
                <w:rFonts w:ascii="Verdana" w:hAnsi="Verdana"/>
                <w:sz w:val="20"/>
                <w:szCs w:val="20"/>
                <w:lang w:val="ru-RU"/>
              </w:rPr>
              <w:t>Телефон – (0</w:t>
            </w:r>
            <w:r w:rsidR="00E46F7E" w:rsidRPr="001245D4">
              <w:rPr>
                <w:rFonts w:ascii="Verdana" w:hAnsi="Verdana"/>
                <w:sz w:val="20"/>
                <w:szCs w:val="20"/>
                <w:lang w:val="ru-RU"/>
              </w:rPr>
              <w:t>57</w:t>
            </w:r>
            <w:r w:rsidRPr="001245D4">
              <w:rPr>
                <w:rFonts w:ascii="Verdana" w:hAnsi="Verdana"/>
                <w:sz w:val="20"/>
                <w:szCs w:val="20"/>
                <w:lang w:val="ru-RU"/>
              </w:rPr>
              <w:t>)</w:t>
            </w:r>
            <w:r w:rsidR="00E46F7E" w:rsidRPr="001245D4">
              <w:rPr>
                <w:rFonts w:ascii="Verdana" w:hAnsi="Verdana"/>
                <w:sz w:val="20"/>
                <w:szCs w:val="20"/>
                <w:lang w:val="ru-RU"/>
              </w:rPr>
              <w:t>757-55</w:t>
            </w:r>
            <w:r w:rsidRPr="001245D4">
              <w:rPr>
                <w:rFonts w:ascii="Verdana" w:hAnsi="Verdana"/>
                <w:sz w:val="20"/>
                <w:szCs w:val="20"/>
                <w:lang w:val="ru-RU"/>
              </w:rPr>
              <w:t>-</w:t>
            </w:r>
            <w:r w:rsidR="00E46F7E" w:rsidRPr="001245D4">
              <w:rPr>
                <w:rFonts w:ascii="Verdana" w:hAnsi="Verdana"/>
                <w:sz w:val="20"/>
                <w:szCs w:val="20"/>
                <w:lang w:val="ru-RU"/>
              </w:rPr>
              <w:t>06</w:t>
            </w:r>
            <w:r w:rsidRPr="001245D4">
              <w:rPr>
                <w:rFonts w:ascii="Verdana" w:hAnsi="Verdana"/>
                <w:sz w:val="20"/>
                <w:szCs w:val="20"/>
                <w:lang w:val="ru-RU"/>
              </w:rPr>
              <w:t xml:space="preserve">, </w:t>
            </w:r>
          </w:p>
          <w:p w:rsidR="00E46F7E" w:rsidRPr="001245D4" w:rsidRDefault="00115A7E" w:rsidP="005A386D">
            <w:pPr>
              <w:rPr>
                <w:rFonts w:ascii="Verdana" w:hAnsi="Verdana"/>
                <w:sz w:val="20"/>
                <w:szCs w:val="20"/>
                <w:lang w:val="ru-RU"/>
              </w:rPr>
            </w:pPr>
            <w:r w:rsidRPr="001245D4">
              <w:rPr>
                <w:rFonts w:ascii="Verdana" w:hAnsi="Verdana"/>
                <w:sz w:val="20"/>
                <w:szCs w:val="20"/>
                <w:lang w:val="ru-RU"/>
              </w:rPr>
              <w:t>факс (0</w:t>
            </w:r>
            <w:r w:rsidR="00156D53" w:rsidRPr="001245D4">
              <w:rPr>
                <w:rFonts w:ascii="Verdana" w:hAnsi="Verdana"/>
                <w:sz w:val="20"/>
                <w:szCs w:val="20"/>
                <w:lang w:val="ru-RU"/>
              </w:rPr>
              <w:t>57</w:t>
            </w:r>
            <w:r w:rsidRPr="001245D4">
              <w:rPr>
                <w:rFonts w:ascii="Verdana" w:hAnsi="Verdana"/>
                <w:sz w:val="20"/>
                <w:szCs w:val="20"/>
                <w:lang w:val="ru-RU"/>
              </w:rPr>
              <w:t xml:space="preserve">) </w:t>
            </w:r>
            <w:r w:rsidR="00E46F7E" w:rsidRPr="001245D4">
              <w:rPr>
                <w:rFonts w:ascii="Verdana" w:hAnsi="Verdana"/>
                <w:sz w:val="20"/>
                <w:szCs w:val="20"/>
                <w:lang w:val="ru-RU"/>
              </w:rPr>
              <w:t>732-64-43</w:t>
            </w:r>
            <w:r w:rsidRPr="001245D4">
              <w:rPr>
                <w:rFonts w:ascii="Verdana" w:hAnsi="Verdana"/>
                <w:sz w:val="20"/>
                <w:szCs w:val="20"/>
                <w:lang w:val="ru-RU"/>
              </w:rPr>
              <w:t xml:space="preserve">; </w:t>
            </w:r>
          </w:p>
          <w:p w:rsidR="00115A7E" w:rsidRPr="001245D4" w:rsidRDefault="009E0036" w:rsidP="000969C8">
            <w:pPr>
              <w:rPr>
                <w:rFonts w:ascii="Verdana" w:hAnsi="Verdana"/>
                <w:sz w:val="20"/>
                <w:szCs w:val="20"/>
                <w:lang w:val="ru-RU"/>
              </w:rPr>
            </w:pPr>
            <w:hyperlink r:id="rId8" w:history="1">
              <w:r w:rsidR="000969C8" w:rsidRPr="001245D4">
                <w:rPr>
                  <w:rStyle w:val="a3"/>
                  <w:rFonts w:ascii="Verdana" w:hAnsi="Verdana"/>
                  <w:sz w:val="20"/>
                  <w:szCs w:val="20"/>
                  <w:lang w:val="en-US"/>
                </w:rPr>
                <w:t>E</w:t>
              </w:r>
              <w:r w:rsidR="000969C8" w:rsidRPr="001245D4">
                <w:rPr>
                  <w:rStyle w:val="a3"/>
                  <w:rFonts w:ascii="Verdana" w:hAnsi="Verdana"/>
                  <w:sz w:val="20"/>
                  <w:szCs w:val="20"/>
                  <w:lang w:val="ru-RU"/>
                </w:rPr>
                <w:t>-</w:t>
              </w:r>
              <w:r w:rsidR="000969C8" w:rsidRPr="001245D4">
                <w:rPr>
                  <w:rStyle w:val="a3"/>
                  <w:rFonts w:ascii="Verdana" w:hAnsi="Verdana"/>
                  <w:sz w:val="20"/>
                  <w:szCs w:val="20"/>
                  <w:lang w:val="en-US"/>
                </w:rPr>
                <w:t>mail</w:t>
              </w:r>
              <w:r w:rsidR="000969C8" w:rsidRPr="001245D4">
                <w:rPr>
                  <w:rStyle w:val="a3"/>
                  <w:rFonts w:ascii="Verdana" w:hAnsi="Verdana"/>
                  <w:sz w:val="20"/>
                  <w:szCs w:val="20"/>
                  <w:lang w:val="ru-RU"/>
                </w:rPr>
                <w:t>: 2000.01@</w:t>
              </w:r>
              <w:proofErr w:type="spellStart"/>
              <w:r w:rsidR="000969C8" w:rsidRPr="001245D4">
                <w:rPr>
                  <w:rStyle w:val="a3"/>
                  <w:rFonts w:ascii="Verdana" w:hAnsi="Verdana"/>
                  <w:sz w:val="20"/>
                  <w:szCs w:val="20"/>
                  <w:lang w:val="en-US"/>
                </w:rPr>
                <w:t>khcz</w:t>
              </w:r>
              <w:proofErr w:type="spellEnd"/>
              <w:r w:rsidR="000969C8" w:rsidRPr="001245D4">
                <w:rPr>
                  <w:rStyle w:val="a3"/>
                  <w:rFonts w:ascii="Verdana" w:hAnsi="Verdana"/>
                  <w:sz w:val="20"/>
                  <w:szCs w:val="20"/>
                  <w:lang w:val="ru-RU"/>
                </w:rPr>
                <w:t>.</w:t>
              </w:r>
              <w:proofErr w:type="spellStart"/>
              <w:r w:rsidR="000969C8" w:rsidRPr="001245D4">
                <w:rPr>
                  <w:rStyle w:val="a3"/>
                  <w:rFonts w:ascii="Verdana" w:hAnsi="Verdana"/>
                  <w:sz w:val="20"/>
                  <w:szCs w:val="20"/>
                  <w:lang w:val="en-US"/>
                </w:rPr>
                <w:t>gov</w:t>
              </w:r>
              <w:proofErr w:type="spellEnd"/>
              <w:r w:rsidR="000969C8" w:rsidRPr="001245D4">
                <w:rPr>
                  <w:rStyle w:val="a3"/>
                  <w:rFonts w:ascii="Verdana" w:hAnsi="Verdana"/>
                  <w:sz w:val="20"/>
                  <w:szCs w:val="20"/>
                  <w:lang w:val="ru-RU"/>
                </w:rPr>
                <w:t>.</w:t>
              </w:r>
              <w:proofErr w:type="spellStart"/>
              <w:r w:rsidR="000969C8" w:rsidRPr="001245D4">
                <w:rPr>
                  <w:rStyle w:val="a3"/>
                  <w:rFonts w:ascii="Verdana" w:hAnsi="Verdana"/>
                  <w:sz w:val="20"/>
                  <w:szCs w:val="20"/>
                  <w:lang w:val="en-US"/>
                </w:rPr>
                <w:t>ua</w:t>
              </w:r>
              <w:proofErr w:type="spellEnd"/>
            </w:hyperlink>
            <w:r w:rsidR="00156D53" w:rsidRPr="001245D4">
              <w:rPr>
                <w:rFonts w:ascii="Verdana" w:hAnsi="Verdana"/>
                <w:sz w:val="20"/>
                <w:szCs w:val="20"/>
              </w:rPr>
              <w:t xml:space="preserve"> </w:t>
            </w:r>
          </w:p>
        </w:tc>
      </w:tr>
      <w:tr w:rsidR="00115A7E" w:rsidRPr="001245D4" w:rsidTr="00766760">
        <w:trPr>
          <w:trHeight w:val="455"/>
          <w:jc w:val="center"/>
        </w:trPr>
        <w:tc>
          <w:tcPr>
            <w:tcW w:w="9571" w:type="dxa"/>
            <w:gridSpan w:val="3"/>
            <w:tcBorders>
              <w:top w:val="single" w:sz="4" w:space="0" w:color="auto"/>
              <w:left w:val="single" w:sz="4" w:space="0" w:color="auto"/>
              <w:bottom w:val="single" w:sz="4" w:space="0" w:color="auto"/>
              <w:right w:val="single" w:sz="4" w:space="0" w:color="auto"/>
            </w:tcBorders>
            <w:vAlign w:val="center"/>
            <w:hideMark/>
          </w:tcPr>
          <w:p w:rsidR="00115A7E" w:rsidRPr="001245D4" w:rsidRDefault="00115A7E" w:rsidP="005A386D">
            <w:pPr>
              <w:spacing w:before="60" w:after="60"/>
              <w:jc w:val="center"/>
              <w:rPr>
                <w:rFonts w:ascii="Verdana" w:hAnsi="Verdana"/>
                <w:b/>
                <w:color w:val="000000"/>
                <w:sz w:val="20"/>
                <w:szCs w:val="20"/>
              </w:rPr>
            </w:pPr>
            <w:r w:rsidRPr="001245D4">
              <w:rPr>
                <w:rFonts w:ascii="Verdana" w:hAnsi="Verdana"/>
                <w:b/>
                <w:color w:val="000000"/>
                <w:sz w:val="20"/>
                <w:szCs w:val="20"/>
              </w:rPr>
              <w:t>Нормативні акти, якими регламентується надання адміністративної послуги</w:t>
            </w:r>
          </w:p>
        </w:tc>
      </w:tr>
      <w:tr w:rsidR="00115A7E" w:rsidRPr="001245D4" w:rsidTr="009B505A">
        <w:trPr>
          <w:trHeight w:val="502"/>
          <w:jc w:val="center"/>
        </w:trPr>
        <w:tc>
          <w:tcPr>
            <w:tcW w:w="789" w:type="dxa"/>
            <w:tcBorders>
              <w:top w:val="single" w:sz="4" w:space="0" w:color="auto"/>
              <w:left w:val="single" w:sz="4" w:space="0" w:color="auto"/>
              <w:bottom w:val="single" w:sz="4" w:space="0" w:color="auto"/>
              <w:right w:val="single" w:sz="4" w:space="0" w:color="auto"/>
            </w:tcBorders>
            <w:hideMark/>
          </w:tcPr>
          <w:p w:rsidR="00115A7E" w:rsidRPr="001245D4" w:rsidRDefault="00115A7E" w:rsidP="005A386D">
            <w:pPr>
              <w:spacing w:before="60" w:after="60"/>
              <w:jc w:val="center"/>
              <w:rPr>
                <w:rFonts w:ascii="Verdana" w:hAnsi="Verdana"/>
                <w:color w:val="000000"/>
                <w:sz w:val="20"/>
                <w:szCs w:val="20"/>
                <w:lang w:val="en-US"/>
              </w:rPr>
            </w:pPr>
            <w:r w:rsidRPr="001245D4">
              <w:rPr>
                <w:rFonts w:ascii="Verdana" w:hAnsi="Verdana"/>
                <w:color w:val="000000"/>
                <w:sz w:val="20"/>
                <w:szCs w:val="20"/>
              </w:rPr>
              <w:t>4.</w:t>
            </w:r>
          </w:p>
          <w:p w:rsidR="009B505A" w:rsidRPr="001245D4" w:rsidRDefault="009B505A" w:rsidP="005A386D">
            <w:pPr>
              <w:spacing w:before="60" w:after="60"/>
              <w:jc w:val="center"/>
              <w:rPr>
                <w:rFonts w:ascii="Verdana" w:hAnsi="Verdana"/>
                <w:color w:val="000000"/>
                <w:sz w:val="20"/>
                <w:szCs w:val="20"/>
                <w:lang w:val="en-US"/>
              </w:rPr>
            </w:pPr>
          </w:p>
        </w:tc>
        <w:tc>
          <w:tcPr>
            <w:tcW w:w="3254" w:type="dxa"/>
            <w:tcBorders>
              <w:top w:val="single" w:sz="4" w:space="0" w:color="auto"/>
              <w:left w:val="single" w:sz="4" w:space="0" w:color="auto"/>
              <w:bottom w:val="single" w:sz="4" w:space="0" w:color="auto"/>
              <w:right w:val="single" w:sz="4" w:space="0" w:color="auto"/>
            </w:tcBorders>
            <w:hideMark/>
          </w:tcPr>
          <w:p w:rsidR="00115A7E" w:rsidRPr="001245D4" w:rsidRDefault="00115A7E" w:rsidP="00B93726">
            <w:pPr>
              <w:jc w:val="center"/>
              <w:rPr>
                <w:rFonts w:ascii="Verdana" w:hAnsi="Verdana"/>
                <w:color w:val="000000"/>
                <w:sz w:val="20"/>
                <w:szCs w:val="20"/>
              </w:rPr>
            </w:pPr>
            <w:r w:rsidRPr="001245D4">
              <w:rPr>
                <w:rFonts w:ascii="Verdana" w:hAnsi="Verdana"/>
                <w:color w:val="000000"/>
                <w:sz w:val="20"/>
                <w:szCs w:val="20"/>
              </w:rPr>
              <w:t>Закони України</w:t>
            </w:r>
          </w:p>
        </w:tc>
        <w:tc>
          <w:tcPr>
            <w:tcW w:w="5528" w:type="dxa"/>
            <w:tcBorders>
              <w:top w:val="single" w:sz="4" w:space="0" w:color="auto"/>
              <w:left w:val="single" w:sz="4" w:space="0" w:color="auto"/>
              <w:bottom w:val="single" w:sz="4" w:space="0" w:color="auto"/>
              <w:right w:val="single" w:sz="4" w:space="0" w:color="auto"/>
            </w:tcBorders>
            <w:hideMark/>
          </w:tcPr>
          <w:p w:rsidR="00115A7E" w:rsidRPr="001245D4" w:rsidRDefault="00115A7E" w:rsidP="000362D5">
            <w:pPr>
              <w:jc w:val="both"/>
              <w:rPr>
                <w:rFonts w:ascii="Verdana" w:hAnsi="Verdana"/>
                <w:sz w:val="20"/>
                <w:szCs w:val="20"/>
              </w:rPr>
            </w:pPr>
            <w:r w:rsidRPr="001245D4">
              <w:rPr>
                <w:rFonts w:ascii="Verdana" w:hAnsi="Verdana"/>
                <w:sz w:val="20"/>
                <w:szCs w:val="20"/>
              </w:rPr>
              <w:t>Закон Укр</w:t>
            </w:r>
            <w:r w:rsidR="000362D5" w:rsidRPr="001245D4">
              <w:rPr>
                <w:rFonts w:ascii="Verdana" w:hAnsi="Verdana"/>
                <w:sz w:val="20"/>
                <w:szCs w:val="20"/>
              </w:rPr>
              <w:t>аїни «Про зайнятість населення»</w:t>
            </w:r>
            <w:r w:rsidRPr="001245D4">
              <w:rPr>
                <w:rFonts w:ascii="Verdana" w:hAnsi="Verdana"/>
                <w:sz w:val="20"/>
                <w:szCs w:val="20"/>
              </w:rPr>
              <w:t xml:space="preserve"> </w:t>
            </w:r>
          </w:p>
        </w:tc>
      </w:tr>
      <w:tr w:rsidR="009B505A" w:rsidRPr="001245D4" w:rsidTr="00766760">
        <w:trPr>
          <w:trHeight w:val="553"/>
          <w:jc w:val="center"/>
        </w:trPr>
        <w:tc>
          <w:tcPr>
            <w:tcW w:w="789" w:type="dxa"/>
            <w:tcBorders>
              <w:top w:val="single" w:sz="4" w:space="0" w:color="auto"/>
              <w:left w:val="single" w:sz="4" w:space="0" w:color="auto"/>
              <w:bottom w:val="single" w:sz="4" w:space="0" w:color="auto"/>
              <w:right w:val="single" w:sz="4" w:space="0" w:color="auto"/>
            </w:tcBorders>
            <w:hideMark/>
          </w:tcPr>
          <w:p w:rsidR="009B505A" w:rsidRPr="001245D4" w:rsidRDefault="009B505A" w:rsidP="005A386D">
            <w:pPr>
              <w:spacing w:before="60" w:after="60"/>
              <w:jc w:val="center"/>
              <w:rPr>
                <w:rFonts w:ascii="Verdana" w:hAnsi="Verdana"/>
                <w:color w:val="000000"/>
                <w:sz w:val="20"/>
                <w:szCs w:val="20"/>
              </w:rPr>
            </w:pPr>
            <w:r w:rsidRPr="001245D4">
              <w:rPr>
                <w:rFonts w:ascii="Verdana" w:hAnsi="Verdana"/>
                <w:color w:val="000000"/>
                <w:sz w:val="20"/>
                <w:szCs w:val="20"/>
                <w:lang w:val="en-US"/>
              </w:rPr>
              <w:t>5</w:t>
            </w:r>
            <w:r w:rsidRPr="001245D4">
              <w:rPr>
                <w:rFonts w:ascii="Verdana" w:hAnsi="Verdana"/>
                <w:color w:val="000000"/>
                <w:sz w:val="20"/>
                <w:szCs w:val="20"/>
              </w:rPr>
              <w:t>.</w:t>
            </w:r>
          </w:p>
        </w:tc>
        <w:tc>
          <w:tcPr>
            <w:tcW w:w="3254" w:type="dxa"/>
            <w:tcBorders>
              <w:top w:val="single" w:sz="4" w:space="0" w:color="auto"/>
              <w:left w:val="single" w:sz="4" w:space="0" w:color="auto"/>
              <w:bottom w:val="single" w:sz="4" w:space="0" w:color="auto"/>
              <w:right w:val="single" w:sz="4" w:space="0" w:color="auto"/>
            </w:tcBorders>
            <w:hideMark/>
          </w:tcPr>
          <w:p w:rsidR="009B505A" w:rsidRPr="001245D4" w:rsidRDefault="009B505A" w:rsidP="00B93726">
            <w:pPr>
              <w:jc w:val="center"/>
              <w:rPr>
                <w:rFonts w:ascii="Verdana" w:hAnsi="Verdana"/>
                <w:color w:val="000000"/>
                <w:sz w:val="20"/>
                <w:szCs w:val="20"/>
              </w:rPr>
            </w:pPr>
            <w:r w:rsidRPr="001245D4">
              <w:rPr>
                <w:rFonts w:ascii="Verdana" w:hAnsi="Verdana"/>
                <w:color w:val="000000"/>
                <w:sz w:val="20"/>
                <w:szCs w:val="20"/>
              </w:rPr>
              <w:t>Постанови Кабінету Міністрів України</w:t>
            </w:r>
          </w:p>
        </w:tc>
        <w:tc>
          <w:tcPr>
            <w:tcW w:w="5528" w:type="dxa"/>
            <w:tcBorders>
              <w:top w:val="single" w:sz="4" w:space="0" w:color="auto"/>
              <w:left w:val="single" w:sz="4" w:space="0" w:color="auto"/>
              <w:bottom w:val="single" w:sz="4" w:space="0" w:color="auto"/>
              <w:right w:val="single" w:sz="4" w:space="0" w:color="auto"/>
            </w:tcBorders>
            <w:hideMark/>
          </w:tcPr>
          <w:p w:rsidR="009B505A" w:rsidRPr="001245D4" w:rsidRDefault="009B505A" w:rsidP="000362D5">
            <w:pPr>
              <w:jc w:val="both"/>
              <w:rPr>
                <w:rFonts w:ascii="Verdana" w:hAnsi="Verdana"/>
                <w:sz w:val="20"/>
                <w:szCs w:val="20"/>
              </w:rPr>
            </w:pPr>
            <w:r w:rsidRPr="001245D4">
              <w:rPr>
                <w:rFonts w:ascii="Verdana" w:hAnsi="Verdana"/>
                <w:sz w:val="20"/>
                <w:szCs w:val="20"/>
              </w:rPr>
              <w:t>Постанова Кабінету Міністрів України від 15.11.2017 № 858 «Про затвердження форм заяв для отримання роботодавцем дозволу на застосування праці іноземців та осіб без громадянства, продовження строку дії дозволу на застосування праці іноземців та осіб без громадянства, внесення змін до дозволу на застосування праці іноземців та осіб без громадянства»</w:t>
            </w:r>
          </w:p>
        </w:tc>
      </w:tr>
      <w:tr w:rsidR="00E46E90" w:rsidRPr="001245D4" w:rsidTr="00766760">
        <w:trPr>
          <w:trHeight w:val="471"/>
          <w:jc w:val="center"/>
        </w:trPr>
        <w:tc>
          <w:tcPr>
            <w:tcW w:w="9571" w:type="dxa"/>
            <w:gridSpan w:val="3"/>
            <w:tcBorders>
              <w:top w:val="single" w:sz="4" w:space="0" w:color="auto"/>
              <w:left w:val="single" w:sz="4" w:space="0" w:color="auto"/>
              <w:bottom w:val="single" w:sz="4" w:space="0" w:color="auto"/>
              <w:right w:val="single" w:sz="4" w:space="0" w:color="auto"/>
            </w:tcBorders>
            <w:vAlign w:val="center"/>
            <w:hideMark/>
          </w:tcPr>
          <w:p w:rsidR="00E46E90" w:rsidRPr="001245D4" w:rsidRDefault="00E46E90" w:rsidP="005A386D">
            <w:pPr>
              <w:spacing w:before="60" w:after="60"/>
              <w:jc w:val="center"/>
              <w:rPr>
                <w:rFonts w:ascii="Verdana" w:hAnsi="Verdana"/>
                <w:b/>
                <w:color w:val="000000"/>
                <w:sz w:val="20"/>
                <w:szCs w:val="20"/>
              </w:rPr>
            </w:pPr>
            <w:r w:rsidRPr="001245D4">
              <w:rPr>
                <w:rFonts w:ascii="Verdana" w:hAnsi="Verdana"/>
                <w:b/>
                <w:color w:val="000000"/>
                <w:sz w:val="20"/>
                <w:szCs w:val="20"/>
              </w:rPr>
              <w:t>Умови отримання адміністративної послуги</w:t>
            </w:r>
          </w:p>
        </w:tc>
      </w:tr>
      <w:tr w:rsidR="00E46E90" w:rsidRPr="001245D4" w:rsidTr="00766760">
        <w:trPr>
          <w:jc w:val="center"/>
        </w:trPr>
        <w:tc>
          <w:tcPr>
            <w:tcW w:w="789" w:type="dxa"/>
            <w:tcBorders>
              <w:top w:val="single" w:sz="4" w:space="0" w:color="auto"/>
              <w:left w:val="single" w:sz="4" w:space="0" w:color="auto"/>
              <w:bottom w:val="single" w:sz="4" w:space="0" w:color="auto"/>
              <w:right w:val="single" w:sz="4" w:space="0" w:color="auto"/>
            </w:tcBorders>
            <w:hideMark/>
          </w:tcPr>
          <w:p w:rsidR="00E46E90" w:rsidRPr="001245D4" w:rsidRDefault="00281AF6" w:rsidP="00281AF6">
            <w:pPr>
              <w:spacing w:before="60" w:after="60"/>
              <w:jc w:val="center"/>
              <w:rPr>
                <w:rFonts w:ascii="Verdana" w:hAnsi="Verdana"/>
                <w:color w:val="000000"/>
                <w:sz w:val="20"/>
                <w:szCs w:val="20"/>
              </w:rPr>
            </w:pPr>
            <w:r w:rsidRPr="001245D4">
              <w:rPr>
                <w:rFonts w:ascii="Verdana" w:hAnsi="Verdana"/>
                <w:color w:val="000000"/>
                <w:sz w:val="20"/>
                <w:szCs w:val="20"/>
              </w:rPr>
              <w:t>6</w:t>
            </w:r>
            <w:r w:rsidR="006160DB" w:rsidRPr="001245D4">
              <w:rPr>
                <w:rFonts w:ascii="Verdana" w:hAnsi="Verdana"/>
                <w:color w:val="000000"/>
                <w:sz w:val="20"/>
                <w:szCs w:val="20"/>
              </w:rPr>
              <w:t>.</w:t>
            </w:r>
          </w:p>
        </w:tc>
        <w:tc>
          <w:tcPr>
            <w:tcW w:w="3254" w:type="dxa"/>
            <w:tcBorders>
              <w:top w:val="single" w:sz="4" w:space="0" w:color="auto"/>
              <w:left w:val="single" w:sz="4" w:space="0" w:color="auto"/>
              <w:bottom w:val="single" w:sz="4" w:space="0" w:color="auto"/>
              <w:right w:val="single" w:sz="4" w:space="0" w:color="auto"/>
            </w:tcBorders>
            <w:hideMark/>
          </w:tcPr>
          <w:p w:rsidR="00E46E90" w:rsidRPr="001245D4" w:rsidRDefault="00E46E90" w:rsidP="00B93726">
            <w:pPr>
              <w:jc w:val="center"/>
              <w:rPr>
                <w:rFonts w:ascii="Verdana" w:hAnsi="Verdana"/>
                <w:color w:val="000000"/>
                <w:sz w:val="20"/>
                <w:szCs w:val="20"/>
              </w:rPr>
            </w:pPr>
            <w:r w:rsidRPr="001245D4">
              <w:rPr>
                <w:rFonts w:ascii="Verdana" w:hAnsi="Verdana"/>
                <w:color w:val="000000"/>
                <w:sz w:val="20"/>
                <w:szCs w:val="20"/>
              </w:rPr>
              <w:t>Підстава для одержання адміністративної послуги</w:t>
            </w:r>
          </w:p>
        </w:tc>
        <w:tc>
          <w:tcPr>
            <w:tcW w:w="5528" w:type="dxa"/>
            <w:tcBorders>
              <w:top w:val="single" w:sz="4" w:space="0" w:color="auto"/>
              <w:left w:val="single" w:sz="4" w:space="0" w:color="auto"/>
              <w:bottom w:val="single" w:sz="4" w:space="0" w:color="auto"/>
              <w:right w:val="single" w:sz="4" w:space="0" w:color="auto"/>
            </w:tcBorders>
            <w:hideMark/>
          </w:tcPr>
          <w:p w:rsidR="00E46E90" w:rsidRPr="001245D4" w:rsidRDefault="00E46E90" w:rsidP="001A3169">
            <w:pPr>
              <w:jc w:val="both"/>
              <w:rPr>
                <w:rFonts w:ascii="Verdana" w:hAnsi="Verdana"/>
                <w:sz w:val="20"/>
                <w:szCs w:val="20"/>
              </w:rPr>
            </w:pPr>
            <w:r w:rsidRPr="001245D4">
              <w:rPr>
                <w:rFonts w:ascii="Verdana" w:hAnsi="Verdana"/>
                <w:sz w:val="20"/>
                <w:szCs w:val="20"/>
              </w:rPr>
              <w:t>Продовження дії дозволу на застосування праці іноземців та осіб без громадянства в Україні.</w:t>
            </w:r>
          </w:p>
        </w:tc>
      </w:tr>
      <w:tr w:rsidR="00E46E90" w:rsidRPr="001245D4" w:rsidTr="00766760">
        <w:trPr>
          <w:jc w:val="center"/>
        </w:trPr>
        <w:tc>
          <w:tcPr>
            <w:tcW w:w="789" w:type="dxa"/>
            <w:tcBorders>
              <w:top w:val="single" w:sz="4" w:space="0" w:color="auto"/>
              <w:left w:val="single" w:sz="4" w:space="0" w:color="auto"/>
              <w:bottom w:val="single" w:sz="4" w:space="0" w:color="auto"/>
              <w:right w:val="single" w:sz="4" w:space="0" w:color="auto"/>
            </w:tcBorders>
            <w:hideMark/>
          </w:tcPr>
          <w:p w:rsidR="00E46E90" w:rsidRPr="001245D4" w:rsidRDefault="00281AF6" w:rsidP="00281AF6">
            <w:pPr>
              <w:spacing w:before="60" w:after="60"/>
              <w:jc w:val="center"/>
              <w:rPr>
                <w:rFonts w:ascii="Verdana" w:hAnsi="Verdana"/>
                <w:color w:val="000000"/>
                <w:sz w:val="20"/>
                <w:szCs w:val="20"/>
              </w:rPr>
            </w:pPr>
            <w:r w:rsidRPr="001245D4">
              <w:rPr>
                <w:rFonts w:ascii="Verdana" w:hAnsi="Verdana"/>
                <w:color w:val="000000"/>
                <w:sz w:val="20"/>
                <w:szCs w:val="20"/>
              </w:rPr>
              <w:t>7</w:t>
            </w:r>
            <w:r w:rsidR="00E46E90" w:rsidRPr="001245D4">
              <w:rPr>
                <w:rFonts w:ascii="Verdana" w:hAnsi="Verdana"/>
                <w:color w:val="000000"/>
                <w:sz w:val="20"/>
                <w:szCs w:val="20"/>
              </w:rPr>
              <w:t>.</w:t>
            </w:r>
          </w:p>
        </w:tc>
        <w:tc>
          <w:tcPr>
            <w:tcW w:w="3254" w:type="dxa"/>
            <w:tcBorders>
              <w:top w:val="single" w:sz="4" w:space="0" w:color="auto"/>
              <w:left w:val="single" w:sz="4" w:space="0" w:color="auto"/>
              <w:bottom w:val="single" w:sz="4" w:space="0" w:color="auto"/>
              <w:right w:val="single" w:sz="4" w:space="0" w:color="auto"/>
            </w:tcBorders>
            <w:hideMark/>
          </w:tcPr>
          <w:p w:rsidR="00E46E90" w:rsidRPr="001245D4" w:rsidRDefault="00E46E90" w:rsidP="00B93726">
            <w:pPr>
              <w:jc w:val="center"/>
              <w:rPr>
                <w:rFonts w:ascii="Verdana" w:hAnsi="Verdana"/>
                <w:color w:val="000000"/>
                <w:sz w:val="20"/>
                <w:szCs w:val="20"/>
              </w:rPr>
            </w:pPr>
            <w:r w:rsidRPr="001245D4">
              <w:rPr>
                <w:rFonts w:ascii="Verdana" w:hAnsi="Verdana"/>
                <w:color w:val="000000"/>
                <w:sz w:val="20"/>
                <w:szCs w:val="20"/>
              </w:rPr>
              <w:t>Вичерпний перелік документів, необхідних для отримання адміністративної послуги, а також вимоги до них</w:t>
            </w:r>
          </w:p>
        </w:tc>
        <w:tc>
          <w:tcPr>
            <w:tcW w:w="5528" w:type="dxa"/>
            <w:tcBorders>
              <w:top w:val="single" w:sz="4" w:space="0" w:color="auto"/>
              <w:left w:val="single" w:sz="4" w:space="0" w:color="auto"/>
              <w:bottom w:val="single" w:sz="4" w:space="0" w:color="auto"/>
              <w:right w:val="single" w:sz="4" w:space="0" w:color="auto"/>
            </w:tcBorders>
            <w:hideMark/>
          </w:tcPr>
          <w:p w:rsidR="00E46E90" w:rsidRPr="001245D4" w:rsidRDefault="00E46E90" w:rsidP="00272629">
            <w:pPr>
              <w:jc w:val="both"/>
              <w:rPr>
                <w:rFonts w:ascii="Verdana" w:hAnsi="Verdana"/>
                <w:color w:val="000000"/>
                <w:sz w:val="20"/>
                <w:szCs w:val="20"/>
              </w:rPr>
            </w:pPr>
            <w:r w:rsidRPr="001245D4">
              <w:rPr>
                <w:rFonts w:ascii="Verdana" w:hAnsi="Verdana"/>
                <w:color w:val="000000"/>
                <w:sz w:val="20"/>
                <w:szCs w:val="20"/>
              </w:rPr>
              <w:t xml:space="preserve">Для продовження дії дозволу на застосування праці іноземців та осіб без громадянства роботодавець подає територіальному органові центрального органу виконавчої влади, що реалізує державну політику у сфері зайнятості населення та трудової міграції наступні документи: </w:t>
            </w:r>
          </w:p>
          <w:p w:rsidR="00E46E90" w:rsidRPr="001245D4" w:rsidRDefault="00E46E90" w:rsidP="00272629">
            <w:pPr>
              <w:jc w:val="both"/>
              <w:rPr>
                <w:rFonts w:ascii="Verdana" w:hAnsi="Verdana"/>
                <w:color w:val="000000"/>
                <w:sz w:val="20"/>
                <w:szCs w:val="20"/>
              </w:rPr>
            </w:pPr>
            <w:r w:rsidRPr="001245D4">
              <w:rPr>
                <w:rFonts w:ascii="Verdana" w:hAnsi="Verdana"/>
                <w:color w:val="000000"/>
                <w:sz w:val="20"/>
                <w:szCs w:val="20"/>
              </w:rPr>
              <w:t xml:space="preserve">1. Заяву на продовження дії дозволу за формою, визначеною Кабінетом Міністрів України; </w:t>
            </w:r>
          </w:p>
          <w:p w:rsidR="00E46E90" w:rsidRPr="001245D4" w:rsidRDefault="00E46E90" w:rsidP="00272629">
            <w:pPr>
              <w:jc w:val="both"/>
              <w:rPr>
                <w:rFonts w:ascii="Verdana" w:hAnsi="Verdana"/>
                <w:color w:val="000000"/>
                <w:sz w:val="20"/>
                <w:szCs w:val="20"/>
              </w:rPr>
            </w:pPr>
            <w:r w:rsidRPr="001245D4">
              <w:rPr>
                <w:rFonts w:ascii="Verdana" w:hAnsi="Verdana"/>
                <w:color w:val="000000"/>
                <w:sz w:val="20"/>
                <w:szCs w:val="20"/>
              </w:rPr>
              <w:t>2. Кольоров</w:t>
            </w:r>
            <w:r w:rsidR="007B28DE" w:rsidRPr="001245D4">
              <w:rPr>
                <w:rFonts w:ascii="Verdana" w:hAnsi="Verdana"/>
                <w:color w:val="000000"/>
                <w:sz w:val="20"/>
                <w:szCs w:val="20"/>
              </w:rPr>
              <w:t>у</w:t>
            </w:r>
            <w:r w:rsidRPr="001245D4">
              <w:rPr>
                <w:rFonts w:ascii="Verdana" w:hAnsi="Verdana"/>
                <w:color w:val="000000"/>
                <w:sz w:val="20"/>
                <w:szCs w:val="20"/>
              </w:rPr>
              <w:t xml:space="preserve"> фотокартк</w:t>
            </w:r>
            <w:r w:rsidR="007B28DE" w:rsidRPr="001245D4">
              <w:rPr>
                <w:rFonts w:ascii="Verdana" w:hAnsi="Verdana"/>
                <w:color w:val="000000"/>
                <w:sz w:val="20"/>
                <w:szCs w:val="20"/>
              </w:rPr>
              <w:t>у</w:t>
            </w:r>
            <w:r w:rsidRPr="001245D4">
              <w:rPr>
                <w:rFonts w:ascii="Verdana" w:hAnsi="Verdana"/>
                <w:color w:val="000000"/>
                <w:sz w:val="20"/>
                <w:szCs w:val="20"/>
              </w:rPr>
              <w:t xml:space="preserve"> іноземця або особи без громадянства розміром 3,5 x 4,5 сантиметра;</w:t>
            </w:r>
          </w:p>
          <w:p w:rsidR="007E12F1" w:rsidRPr="001245D4" w:rsidRDefault="007E12F1" w:rsidP="00272629">
            <w:pPr>
              <w:jc w:val="both"/>
              <w:rPr>
                <w:rFonts w:ascii="Verdana" w:hAnsi="Verdana"/>
                <w:color w:val="000000"/>
                <w:sz w:val="20"/>
                <w:szCs w:val="20"/>
              </w:rPr>
            </w:pPr>
            <w:r w:rsidRPr="001245D4">
              <w:rPr>
                <w:rFonts w:ascii="Verdana" w:hAnsi="Verdana"/>
                <w:color w:val="000000"/>
                <w:sz w:val="20"/>
                <w:szCs w:val="20"/>
              </w:rPr>
              <w:t>3.</w:t>
            </w:r>
            <w:r w:rsidRPr="001245D4">
              <w:rPr>
                <w:rFonts w:ascii="Verdana" w:hAnsi="Verdana"/>
                <w:sz w:val="20"/>
                <w:szCs w:val="20"/>
              </w:rPr>
              <w:t xml:space="preserve"> Інші</w:t>
            </w:r>
            <w:r w:rsidRPr="001245D4">
              <w:rPr>
                <w:rFonts w:ascii="Verdana" w:hAnsi="Verdana"/>
                <w:color w:val="000000"/>
                <w:sz w:val="20"/>
                <w:szCs w:val="20"/>
              </w:rPr>
              <w:t xml:space="preserve"> документи згідно з переліком для отримання дозволу, якщо вони змінилися.</w:t>
            </w:r>
          </w:p>
          <w:p w:rsidR="00E46E90" w:rsidRPr="001245D4" w:rsidRDefault="00E46E90" w:rsidP="007B28DE">
            <w:pPr>
              <w:pStyle w:val="a5"/>
              <w:ind w:firstLine="0"/>
              <w:rPr>
                <w:rFonts w:ascii="Verdana" w:eastAsiaTheme="minorEastAsia" w:hAnsi="Verdana"/>
                <w:b/>
                <w:i/>
                <w:sz w:val="20"/>
              </w:rPr>
            </w:pPr>
            <w:r w:rsidRPr="001245D4">
              <w:rPr>
                <w:rFonts w:ascii="Verdana" w:eastAsiaTheme="minorEastAsia" w:hAnsi="Verdana"/>
                <w:sz w:val="20"/>
              </w:rPr>
              <w:t xml:space="preserve">    </w:t>
            </w:r>
            <w:r w:rsidRPr="001245D4">
              <w:rPr>
                <w:rFonts w:ascii="Verdana" w:eastAsiaTheme="minorEastAsia" w:hAnsi="Verdana"/>
                <w:b/>
                <w:i/>
                <w:sz w:val="20"/>
              </w:rPr>
              <w:t xml:space="preserve">Документи, які були видані за кордоном, мають бути легалізовані в установленому порядку, якщо інше не визначено міжнародними договорами України, згода на обов’язковість яких надана Верховною </w:t>
            </w:r>
            <w:r w:rsidRPr="001245D4">
              <w:rPr>
                <w:rFonts w:ascii="Verdana" w:eastAsiaTheme="minorEastAsia" w:hAnsi="Verdana"/>
                <w:b/>
                <w:i/>
                <w:sz w:val="20"/>
              </w:rPr>
              <w:lastRenderedPageBreak/>
              <w:t xml:space="preserve">Радою України.  </w:t>
            </w:r>
          </w:p>
        </w:tc>
      </w:tr>
      <w:tr w:rsidR="00E46E90" w:rsidRPr="001245D4" w:rsidTr="00BB056F">
        <w:trPr>
          <w:trHeight w:val="1147"/>
          <w:jc w:val="center"/>
        </w:trPr>
        <w:tc>
          <w:tcPr>
            <w:tcW w:w="789" w:type="dxa"/>
            <w:tcBorders>
              <w:top w:val="nil"/>
              <w:left w:val="single" w:sz="4" w:space="0" w:color="auto"/>
              <w:bottom w:val="single" w:sz="4" w:space="0" w:color="auto"/>
              <w:right w:val="single" w:sz="4" w:space="0" w:color="auto"/>
            </w:tcBorders>
            <w:hideMark/>
          </w:tcPr>
          <w:p w:rsidR="00BB056F" w:rsidRPr="001245D4" w:rsidRDefault="00281AF6" w:rsidP="00281AF6">
            <w:pPr>
              <w:spacing w:before="60" w:after="60"/>
              <w:jc w:val="center"/>
              <w:rPr>
                <w:rFonts w:ascii="Verdana" w:hAnsi="Verdana"/>
                <w:color w:val="000000"/>
                <w:sz w:val="20"/>
                <w:szCs w:val="20"/>
                <w:lang w:val="en-US"/>
              </w:rPr>
            </w:pPr>
            <w:r w:rsidRPr="001245D4">
              <w:rPr>
                <w:rFonts w:ascii="Verdana" w:hAnsi="Verdana"/>
                <w:color w:val="000000"/>
                <w:sz w:val="20"/>
                <w:szCs w:val="20"/>
              </w:rPr>
              <w:lastRenderedPageBreak/>
              <w:t>8</w:t>
            </w:r>
            <w:r w:rsidR="00E46E90" w:rsidRPr="001245D4">
              <w:rPr>
                <w:rFonts w:ascii="Verdana" w:hAnsi="Verdana"/>
                <w:color w:val="000000"/>
                <w:sz w:val="20"/>
                <w:szCs w:val="20"/>
              </w:rPr>
              <w:t>.</w:t>
            </w:r>
          </w:p>
        </w:tc>
        <w:tc>
          <w:tcPr>
            <w:tcW w:w="3254" w:type="dxa"/>
            <w:tcBorders>
              <w:top w:val="nil"/>
              <w:left w:val="single" w:sz="4" w:space="0" w:color="auto"/>
              <w:bottom w:val="single" w:sz="4" w:space="0" w:color="auto"/>
              <w:right w:val="single" w:sz="4" w:space="0" w:color="auto"/>
            </w:tcBorders>
            <w:hideMark/>
          </w:tcPr>
          <w:p w:rsidR="00BB056F" w:rsidRPr="001245D4" w:rsidRDefault="00E46E90" w:rsidP="00B93726">
            <w:pPr>
              <w:jc w:val="center"/>
              <w:rPr>
                <w:rFonts w:ascii="Verdana" w:hAnsi="Verdana"/>
                <w:color w:val="000000"/>
                <w:sz w:val="20"/>
                <w:szCs w:val="20"/>
                <w:lang w:val="ru-RU"/>
              </w:rPr>
            </w:pPr>
            <w:r w:rsidRPr="001245D4">
              <w:rPr>
                <w:rFonts w:ascii="Verdana" w:hAnsi="Verdana"/>
                <w:color w:val="000000"/>
                <w:sz w:val="20"/>
                <w:szCs w:val="20"/>
              </w:rPr>
              <w:t>Порядок та спосіб подання документів, необхідних для отримання адміністративної послуги</w:t>
            </w:r>
          </w:p>
        </w:tc>
        <w:tc>
          <w:tcPr>
            <w:tcW w:w="5528" w:type="dxa"/>
            <w:tcBorders>
              <w:top w:val="nil"/>
              <w:left w:val="single" w:sz="4" w:space="0" w:color="auto"/>
              <w:bottom w:val="single" w:sz="4" w:space="0" w:color="auto"/>
              <w:right w:val="single" w:sz="4" w:space="0" w:color="auto"/>
            </w:tcBorders>
            <w:hideMark/>
          </w:tcPr>
          <w:p w:rsidR="00BB056F" w:rsidRPr="001245D4" w:rsidRDefault="00E46E90" w:rsidP="00FF4581">
            <w:pPr>
              <w:jc w:val="both"/>
              <w:rPr>
                <w:rFonts w:ascii="Verdana" w:hAnsi="Verdana"/>
                <w:color w:val="000000"/>
                <w:sz w:val="20"/>
                <w:szCs w:val="20"/>
                <w:lang w:val="ru-RU"/>
              </w:rPr>
            </w:pPr>
            <w:r w:rsidRPr="001245D4">
              <w:rPr>
                <w:rFonts w:ascii="Verdana" w:hAnsi="Verdana"/>
                <w:color w:val="000000"/>
                <w:sz w:val="20"/>
                <w:szCs w:val="20"/>
              </w:rPr>
              <w:t xml:space="preserve">Роботодавець подає заяву для продовження дії дозволу </w:t>
            </w:r>
            <w:r w:rsidRPr="001245D4">
              <w:rPr>
                <w:rFonts w:ascii="Verdana" w:hAnsi="Verdana"/>
                <w:sz w:val="20"/>
                <w:szCs w:val="20"/>
              </w:rPr>
              <w:t xml:space="preserve">та документи, що додаються до неї </w:t>
            </w:r>
            <w:r w:rsidRPr="001245D4">
              <w:rPr>
                <w:rFonts w:ascii="Verdana" w:hAnsi="Verdana"/>
                <w:color w:val="000000"/>
                <w:sz w:val="20"/>
                <w:szCs w:val="20"/>
              </w:rPr>
              <w:t>не пізніше як за 20 календарних днів до закінчення строку дії дозволу.</w:t>
            </w:r>
          </w:p>
          <w:p w:rsidR="00E46E90" w:rsidRPr="001245D4" w:rsidRDefault="00E46E90" w:rsidP="00A05087">
            <w:pPr>
              <w:jc w:val="both"/>
              <w:rPr>
                <w:rFonts w:ascii="Verdana" w:hAnsi="Verdana"/>
                <w:color w:val="000000"/>
                <w:sz w:val="20"/>
                <w:szCs w:val="20"/>
              </w:rPr>
            </w:pPr>
            <w:r w:rsidRPr="001245D4">
              <w:rPr>
                <w:rFonts w:ascii="Verdana" w:hAnsi="Verdana"/>
                <w:sz w:val="20"/>
                <w:szCs w:val="20"/>
              </w:rPr>
              <w:t>Територіальний орган центрального органу виконавчої влади, що реалізує державну політику у сфері зайнятості населення та трудової міграції</w:t>
            </w:r>
            <w:r w:rsidRPr="001245D4">
              <w:rPr>
                <w:rFonts w:ascii="Verdana" w:hAnsi="Verdana"/>
                <w:color w:val="000000"/>
                <w:sz w:val="20"/>
                <w:szCs w:val="20"/>
              </w:rPr>
              <w:t xml:space="preserve"> надає роботодавцю опис прийнятих документів одразу після прийняття від нього заяви для продовження дії дозволу та документів, що подаються разом із заявою. </w:t>
            </w:r>
          </w:p>
        </w:tc>
      </w:tr>
      <w:tr w:rsidR="00E46E90" w:rsidRPr="001245D4" w:rsidTr="00766760">
        <w:trPr>
          <w:jc w:val="center"/>
        </w:trPr>
        <w:tc>
          <w:tcPr>
            <w:tcW w:w="789" w:type="dxa"/>
            <w:tcBorders>
              <w:top w:val="single" w:sz="4" w:space="0" w:color="auto"/>
              <w:left w:val="single" w:sz="4" w:space="0" w:color="auto"/>
              <w:bottom w:val="single" w:sz="4" w:space="0" w:color="auto"/>
              <w:right w:val="single" w:sz="4" w:space="0" w:color="auto"/>
            </w:tcBorders>
            <w:hideMark/>
          </w:tcPr>
          <w:p w:rsidR="00E46E90" w:rsidRPr="001245D4" w:rsidRDefault="00281AF6" w:rsidP="00281AF6">
            <w:pPr>
              <w:spacing w:before="60" w:after="60"/>
              <w:jc w:val="center"/>
              <w:rPr>
                <w:rFonts w:ascii="Verdana" w:hAnsi="Verdana"/>
                <w:color w:val="000000"/>
                <w:sz w:val="20"/>
                <w:szCs w:val="20"/>
              </w:rPr>
            </w:pPr>
            <w:r w:rsidRPr="001245D4">
              <w:rPr>
                <w:rFonts w:ascii="Verdana" w:hAnsi="Verdana"/>
                <w:color w:val="000000"/>
                <w:sz w:val="20"/>
                <w:szCs w:val="20"/>
              </w:rPr>
              <w:t>9</w:t>
            </w:r>
            <w:r w:rsidR="00E46E90" w:rsidRPr="001245D4">
              <w:rPr>
                <w:rFonts w:ascii="Verdana" w:hAnsi="Verdana"/>
                <w:color w:val="000000"/>
                <w:sz w:val="20"/>
                <w:szCs w:val="20"/>
              </w:rPr>
              <w:t>.</w:t>
            </w:r>
          </w:p>
        </w:tc>
        <w:tc>
          <w:tcPr>
            <w:tcW w:w="3254" w:type="dxa"/>
            <w:tcBorders>
              <w:top w:val="single" w:sz="4" w:space="0" w:color="auto"/>
              <w:left w:val="single" w:sz="4" w:space="0" w:color="auto"/>
              <w:bottom w:val="single" w:sz="4" w:space="0" w:color="auto"/>
              <w:right w:val="single" w:sz="4" w:space="0" w:color="auto"/>
            </w:tcBorders>
            <w:hideMark/>
          </w:tcPr>
          <w:p w:rsidR="00E46E90" w:rsidRPr="001245D4" w:rsidRDefault="00E46E90" w:rsidP="00B93726">
            <w:pPr>
              <w:jc w:val="center"/>
              <w:rPr>
                <w:rFonts w:ascii="Verdana" w:hAnsi="Verdana"/>
                <w:color w:val="000000"/>
                <w:sz w:val="20"/>
                <w:szCs w:val="20"/>
              </w:rPr>
            </w:pPr>
            <w:r w:rsidRPr="001245D4">
              <w:rPr>
                <w:rFonts w:ascii="Verdana" w:hAnsi="Verdana"/>
                <w:color w:val="000000"/>
                <w:sz w:val="20"/>
                <w:szCs w:val="20"/>
              </w:rPr>
              <w:t>Платність (безоплатність) надання адміністративної послуги</w:t>
            </w:r>
          </w:p>
        </w:tc>
        <w:tc>
          <w:tcPr>
            <w:tcW w:w="5528" w:type="dxa"/>
            <w:tcBorders>
              <w:top w:val="single" w:sz="4" w:space="0" w:color="auto"/>
              <w:left w:val="single" w:sz="4" w:space="0" w:color="auto"/>
              <w:bottom w:val="single" w:sz="4" w:space="0" w:color="auto"/>
              <w:right w:val="single" w:sz="4" w:space="0" w:color="auto"/>
            </w:tcBorders>
            <w:hideMark/>
          </w:tcPr>
          <w:p w:rsidR="00E46E90" w:rsidRPr="001245D4" w:rsidRDefault="00E46E90" w:rsidP="00DC2795">
            <w:pPr>
              <w:jc w:val="both"/>
              <w:rPr>
                <w:rFonts w:ascii="Verdana" w:hAnsi="Verdana"/>
                <w:color w:val="000000"/>
                <w:sz w:val="20"/>
                <w:szCs w:val="20"/>
              </w:rPr>
            </w:pPr>
            <w:r w:rsidRPr="001245D4">
              <w:rPr>
                <w:rFonts w:ascii="Verdana" w:hAnsi="Verdana"/>
                <w:color w:val="000000"/>
                <w:sz w:val="20"/>
                <w:szCs w:val="20"/>
              </w:rPr>
              <w:t>Платна.</w:t>
            </w:r>
          </w:p>
          <w:p w:rsidR="00E46E90" w:rsidRPr="001245D4" w:rsidRDefault="00E46E90" w:rsidP="00DC2795">
            <w:pPr>
              <w:jc w:val="both"/>
              <w:rPr>
                <w:rFonts w:ascii="Verdana" w:hAnsi="Verdana"/>
                <w:color w:val="000000"/>
                <w:sz w:val="20"/>
                <w:szCs w:val="20"/>
              </w:rPr>
            </w:pPr>
          </w:p>
          <w:p w:rsidR="00E46E90" w:rsidRPr="001245D4" w:rsidRDefault="00E46E90" w:rsidP="00DC2795">
            <w:pPr>
              <w:jc w:val="both"/>
              <w:rPr>
                <w:rFonts w:ascii="Verdana" w:hAnsi="Verdana"/>
                <w:sz w:val="20"/>
                <w:szCs w:val="20"/>
              </w:rPr>
            </w:pPr>
            <w:r w:rsidRPr="001245D4">
              <w:rPr>
                <w:rFonts w:ascii="Verdana" w:hAnsi="Verdana"/>
                <w:color w:val="000000"/>
                <w:sz w:val="20"/>
                <w:szCs w:val="20"/>
              </w:rPr>
              <w:t>Розмір</w:t>
            </w:r>
            <w:r w:rsidRPr="001245D4">
              <w:rPr>
                <w:rFonts w:ascii="Verdana" w:hAnsi="Verdana"/>
                <w:sz w:val="20"/>
                <w:szCs w:val="20"/>
              </w:rPr>
              <w:t xml:space="preserve"> плати за </w:t>
            </w:r>
            <w:r w:rsidRPr="001245D4">
              <w:rPr>
                <w:rFonts w:ascii="Verdana" w:hAnsi="Verdana"/>
                <w:color w:val="000000"/>
                <w:sz w:val="20"/>
                <w:szCs w:val="20"/>
              </w:rPr>
              <w:t xml:space="preserve">продовження дії дозволу </w:t>
            </w:r>
            <w:r w:rsidRPr="001245D4">
              <w:rPr>
                <w:rFonts w:ascii="Verdana" w:hAnsi="Verdana"/>
                <w:sz w:val="20"/>
                <w:szCs w:val="20"/>
              </w:rPr>
              <w:t xml:space="preserve">становить: </w:t>
            </w:r>
          </w:p>
          <w:p w:rsidR="00E46E90" w:rsidRPr="001245D4" w:rsidRDefault="00E46E90" w:rsidP="00DC2795">
            <w:pPr>
              <w:ind w:left="65"/>
              <w:jc w:val="both"/>
              <w:rPr>
                <w:rFonts w:ascii="Verdana" w:hAnsi="Verdana"/>
                <w:sz w:val="20"/>
                <w:szCs w:val="20"/>
              </w:rPr>
            </w:pPr>
            <w:r w:rsidRPr="001245D4">
              <w:rPr>
                <w:rFonts w:ascii="Verdana" w:hAnsi="Verdana"/>
                <w:color w:val="000000"/>
                <w:sz w:val="20"/>
                <w:szCs w:val="20"/>
              </w:rPr>
              <w:t xml:space="preserve">- </w:t>
            </w:r>
            <w:r w:rsidRPr="001245D4">
              <w:rPr>
                <w:rFonts w:ascii="Verdana" w:hAnsi="Verdana"/>
                <w:sz w:val="20"/>
                <w:szCs w:val="20"/>
              </w:rPr>
              <w:t xml:space="preserve">для дозволів, дія яких продовжується на строк від 1 до 3-х років, - 6 прожиткових мінімумів для працездатних осіб, встановлених законом на 1 січня календарного року, в якому роботодавцем подані документи; </w:t>
            </w:r>
          </w:p>
          <w:p w:rsidR="00E46E90" w:rsidRPr="001245D4" w:rsidRDefault="00E46E90" w:rsidP="00DC2795">
            <w:pPr>
              <w:ind w:left="65"/>
              <w:jc w:val="both"/>
              <w:rPr>
                <w:rFonts w:ascii="Verdana" w:hAnsi="Verdana"/>
                <w:sz w:val="20"/>
                <w:szCs w:val="20"/>
              </w:rPr>
            </w:pPr>
            <w:r w:rsidRPr="001245D4">
              <w:rPr>
                <w:rFonts w:ascii="Verdana" w:hAnsi="Verdana"/>
                <w:sz w:val="20"/>
                <w:szCs w:val="20"/>
              </w:rPr>
              <w:t xml:space="preserve">- для дозволів, дія яких продовжується на строк від 6 місяців до 1 року включно, - 4 прожиткових мінімуми для працездатних осіб, встановлених законом на 1 січня календарного року, в якому роботодавцем подані документи; </w:t>
            </w:r>
          </w:p>
          <w:p w:rsidR="00E46E90" w:rsidRPr="001245D4" w:rsidRDefault="00E46E90" w:rsidP="00DC2795">
            <w:pPr>
              <w:ind w:left="65"/>
              <w:jc w:val="both"/>
              <w:rPr>
                <w:rFonts w:ascii="Verdana" w:hAnsi="Verdana"/>
                <w:sz w:val="20"/>
                <w:szCs w:val="20"/>
              </w:rPr>
            </w:pPr>
            <w:r w:rsidRPr="001245D4">
              <w:rPr>
                <w:rFonts w:ascii="Verdana" w:hAnsi="Verdana"/>
                <w:sz w:val="20"/>
                <w:szCs w:val="20"/>
              </w:rPr>
              <w:t xml:space="preserve">- для дозволів, дія яких продовжується на строк до 6 місяців, - 2 прожиткових мінімуми для працездатних осіб, встановлених законом на 1 січня календарного року, в якому роботодавцем подані документи. </w:t>
            </w:r>
          </w:p>
          <w:p w:rsidR="00E46E90" w:rsidRPr="001245D4" w:rsidRDefault="00E46E90" w:rsidP="00DC2795">
            <w:pPr>
              <w:ind w:left="65"/>
              <w:jc w:val="both"/>
              <w:rPr>
                <w:rFonts w:ascii="Verdana" w:hAnsi="Verdana"/>
                <w:sz w:val="20"/>
                <w:szCs w:val="20"/>
                <w:lang w:val="ru-RU"/>
              </w:rPr>
            </w:pPr>
            <w:bookmarkStart w:id="0" w:name="o8"/>
            <w:bookmarkEnd w:id="0"/>
            <w:r w:rsidRPr="001245D4">
              <w:rPr>
                <w:rFonts w:ascii="Verdana" w:hAnsi="Verdana"/>
                <w:sz w:val="20"/>
                <w:szCs w:val="20"/>
              </w:rPr>
              <w:t xml:space="preserve">Плата за </w:t>
            </w:r>
            <w:r w:rsidRPr="001245D4">
              <w:rPr>
                <w:rFonts w:ascii="Verdana" w:hAnsi="Verdana"/>
                <w:color w:val="000000"/>
                <w:sz w:val="20"/>
                <w:szCs w:val="20"/>
              </w:rPr>
              <w:t xml:space="preserve">продовження дії дозволу </w:t>
            </w:r>
            <w:r w:rsidRPr="001245D4">
              <w:rPr>
                <w:rFonts w:ascii="Verdana" w:hAnsi="Verdana"/>
                <w:sz w:val="20"/>
                <w:szCs w:val="20"/>
              </w:rPr>
              <w:t xml:space="preserve">зараховується до бюджету Фонду </w:t>
            </w:r>
            <w:proofErr w:type="spellStart"/>
            <w:r w:rsidRPr="001245D4">
              <w:rPr>
                <w:rFonts w:ascii="Verdana" w:hAnsi="Verdana"/>
                <w:sz w:val="20"/>
                <w:szCs w:val="20"/>
              </w:rPr>
              <w:t>загальнообов</w:t>
            </w:r>
            <w:proofErr w:type="spellEnd"/>
            <w:r w:rsidRPr="001245D4">
              <w:rPr>
                <w:rFonts w:ascii="Verdana" w:hAnsi="Verdana"/>
                <w:sz w:val="20"/>
                <w:szCs w:val="20"/>
                <w:lang w:val="ru-RU"/>
              </w:rPr>
              <w:t>’</w:t>
            </w:r>
            <w:proofErr w:type="spellStart"/>
            <w:r w:rsidRPr="001245D4">
              <w:rPr>
                <w:rFonts w:ascii="Verdana" w:hAnsi="Verdana"/>
                <w:sz w:val="20"/>
                <w:szCs w:val="20"/>
                <w:lang w:val="ru-RU"/>
              </w:rPr>
              <w:t>язкового</w:t>
            </w:r>
            <w:proofErr w:type="spellEnd"/>
            <w:r w:rsidRPr="001245D4">
              <w:rPr>
                <w:rFonts w:ascii="Verdana" w:hAnsi="Verdana"/>
                <w:sz w:val="20"/>
                <w:szCs w:val="20"/>
                <w:lang w:val="ru-RU"/>
              </w:rPr>
              <w:t xml:space="preserve"> державного </w:t>
            </w:r>
            <w:proofErr w:type="spellStart"/>
            <w:r w:rsidRPr="001245D4">
              <w:rPr>
                <w:rFonts w:ascii="Verdana" w:hAnsi="Verdana"/>
                <w:sz w:val="20"/>
                <w:szCs w:val="20"/>
                <w:lang w:val="ru-RU"/>
              </w:rPr>
              <w:t>соціального</w:t>
            </w:r>
            <w:proofErr w:type="spellEnd"/>
            <w:r w:rsidRPr="001245D4">
              <w:rPr>
                <w:rFonts w:ascii="Verdana" w:hAnsi="Verdana"/>
                <w:sz w:val="20"/>
                <w:szCs w:val="20"/>
                <w:lang w:val="ru-RU"/>
              </w:rPr>
              <w:t xml:space="preserve"> </w:t>
            </w:r>
            <w:proofErr w:type="spellStart"/>
            <w:r w:rsidRPr="001245D4">
              <w:rPr>
                <w:rFonts w:ascii="Verdana" w:hAnsi="Verdana"/>
                <w:sz w:val="20"/>
                <w:szCs w:val="20"/>
                <w:lang w:val="ru-RU"/>
              </w:rPr>
              <w:t>страхування</w:t>
            </w:r>
            <w:proofErr w:type="spellEnd"/>
            <w:r w:rsidRPr="001245D4">
              <w:rPr>
                <w:rFonts w:ascii="Verdana" w:hAnsi="Verdana"/>
                <w:sz w:val="20"/>
                <w:szCs w:val="20"/>
                <w:lang w:val="ru-RU"/>
              </w:rPr>
              <w:t xml:space="preserve"> </w:t>
            </w:r>
            <w:proofErr w:type="spellStart"/>
            <w:r w:rsidRPr="001245D4">
              <w:rPr>
                <w:rFonts w:ascii="Verdana" w:hAnsi="Verdana"/>
                <w:sz w:val="20"/>
                <w:szCs w:val="20"/>
                <w:lang w:val="ru-RU"/>
              </w:rPr>
              <w:t>України</w:t>
            </w:r>
            <w:proofErr w:type="spellEnd"/>
            <w:r w:rsidRPr="001245D4">
              <w:rPr>
                <w:rFonts w:ascii="Verdana" w:hAnsi="Verdana"/>
                <w:sz w:val="20"/>
                <w:szCs w:val="20"/>
                <w:lang w:val="ru-RU"/>
              </w:rPr>
              <w:t xml:space="preserve"> на </w:t>
            </w:r>
            <w:proofErr w:type="spellStart"/>
            <w:r w:rsidRPr="001245D4">
              <w:rPr>
                <w:rFonts w:ascii="Verdana" w:hAnsi="Verdana"/>
                <w:sz w:val="20"/>
                <w:szCs w:val="20"/>
                <w:lang w:val="ru-RU"/>
              </w:rPr>
              <w:t>випадок</w:t>
            </w:r>
            <w:proofErr w:type="spellEnd"/>
            <w:r w:rsidRPr="001245D4">
              <w:rPr>
                <w:rFonts w:ascii="Verdana" w:hAnsi="Verdana"/>
                <w:sz w:val="20"/>
                <w:szCs w:val="20"/>
                <w:lang w:val="ru-RU"/>
              </w:rPr>
              <w:t xml:space="preserve"> </w:t>
            </w:r>
            <w:proofErr w:type="spellStart"/>
            <w:r w:rsidRPr="001245D4">
              <w:rPr>
                <w:rFonts w:ascii="Verdana" w:hAnsi="Verdana"/>
                <w:sz w:val="20"/>
                <w:szCs w:val="20"/>
                <w:lang w:val="ru-RU"/>
              </w:rPr>
              <w:t>безробіття</w:t>
            </w:r>
            <w:proofErr w:type="spellEnd"/>
            <w:r w:rsidRPr="001245D4">
              <w:rPr>
                <w:rFonts w:ascii="Verdana" w:hAnsi="Verdana"/>
                <w:sz w:val="20"/>
                <w:szCs w:val="20"/>
                <w:lang w:val="ru-RU"/>
              </w:rPr>
              <w:t>.</w:t>
            </w:r>
          </w:p>
          <w:p w:rsidR="00E46E90" w:rsidRPr="001245D4" w:rsidRDefault="00E46E90" w:rsidP="00DC2795">
            <w:pPr>
              <w:ind w:left="65"/>
              <w:jc w:val="both"/>
              <w:rPr>
                <w:rFonts w:ascii="Verdana" w:hAnsi="Verdana"/>
                <w:sz w:val="20"/>
                <w:szCs w:val="20"/>
                <w:lang w:val="ru-RU"/>
              </w:rPr>
            </w:pPr>
          </w:p>
          <w:p w:rsidR="00E46E90" w:rsidRPr="001245D4" w:rsidRDefault="00E46E90" w:rsidP="008F0162">
            <w:pPr>
              <w:jc w:val="both"/>
              <w:rPr>
                <w:rFonts w:ascii="Verdana" w:hAnsi="Verdana"/>
                <w:color w:val="000000"/>
                <w:sz w:val="20"/>
                <w:szCs w:val="20"/>
              </w:rPr>
            </w:pPr>
            <w:r w:rsidRPr="001245D4">
              <w:rPr>
                <w:rFonts w:ascii="Verdana" w:hAnsi="Verdana"/>
                <w:color w:val="000000"/>
                <w:sz w:val="20"/>
                <w:szCs w:val="20"/>
              </w:rPr>
              <w:t xml:space="preserve">Плата не справляється у разі продовження дії дозволу для: </w:t>
            </w:r>
          </w:p>
          <w:p w:rsidR="00E46E90" w:rsidRPr="001245D4" w:rsidRDefault="00E46E90" w:rsidP="008F0162">
            <w:pPr>
              <w:jc w:val="both"/>
              <w:rPr>
                <w:rFonts w:ascii="Verdana" w:hAnsi="Verdana"/>
                <w:color w:val="000000"/>
                <w:sz w:val="20"/>
                <w:szCs w:val="20"/>
              </w:rPr>
            </w:pPr>
            <w:r w:rsidRPr="001245D4">
              <w:rPr>
                <w:rFonts w:ascii="Verdana" w:hAnsi="Verdana"/>
                <w:color w:val="000000"/>
                <w:sz w:val="20"/>
                <w:szCs w:val="20"/>
              </w:rPr>
              <w:t>- осіб, стосовно яких прийнято рішення про оформлення документів для вирішення питання щодо визнання біженцем або особою, яка потребує додаткового захисту.</w:t>
            </w:r>
          </w:p>
          <w:p w:rsidR="00E46E90" w:rsidRPr="001245D4" w:rsidRDefault="00E46E90" w:rsidP="00DC2795">
            <w:pPr>
              <w:ind w:left="65"/>
              <w:jc w:val="both"/>
              <w:rPr>
                <w:rFonts w:ascii="Verdana" w:hAnsi="Verdana"/>
                <w:sz w:val="20"/>
                <w:szCs w:val="20"/>
              </w:rPr>
            </w:pPr>
          </w:p>
        </w:tc>
      </w:tr>
      <w:tr w:rsidR="00E46E90" w:rsidRPr="001245D4" w:rsidTr="00766760">
        <w:trPr>
          <w:trHeight w:val="383"/>
          <w:jc w:val="center"/>
        </w:trPr>
        <w:tc>
          <w:tcPr>
            <w:tcW w:w="789" w:type="dxa"/>
            <w:tcBorders>
              <w:top w:val="single" w:sz="4" w:space="0" w:color="auto"/>
              <w:left w:val="single" w:sz="4" w:space="0" w:color="auto"/>
              <w:bottom w:val="nil"/>
              <w:right w:val="single" w:sz="4" w:space="0" w:color="auto"/>
            </w:tcBorders>
          </w:tcPr>
          <w:p w:rsidR="00E46E90" w:rsidRPr="001245D4" w:rsidRDefault="00281AF6" w:rsidP="00092DFA">
            <w:pPr>
              <w:spacing w:before="60" w:after="60"/>
              <w:jc w:val="center"/>
              <w:rPr>
                <w:rFonts w:ascii="Verdana" w:hAnsi="Verdana"/>
                <w:color w:val="000000"/>
                <w:sz w:val="20"/>
                <w:szCs w:val="20"/>
              </w:rPr>
            </w:pPr>
            <w:r w:rsidRPr="001245D4">
              <w:rPr>
                <w:rFonts w:ascii="Verdana" w:hAnsi="Verdana"/>
                <w:color w:val="000000"/>
                <w:sz w:val="20"/>
                <w:szCs w:val="20"/>
              </w:rPr>
              <w:t>10</w:t>
            </w:r>
            <w:r w:rsidR="00E46E90" w:rsidRPr="001245D4">
              <w:rPr>
                <w:rFonts w:ascii="Verdana" w:hAnsi="Verdana"/>
                <w:color w:val="000000"/>
                <w:sz w:val="20"/>
                <w:szCs w:val="20"/>
              </w:rPr>
              <w:t>.</w:t>
            </w:r>
          </w:p>
        </w:tc>
        <w:tc>
          <w:tcPr>
            <w:tcW w:w="3254" w:type="dxa"/>
            <w:tcBorders>
              <w:top w:val="single" w:sz="4" w:space="0" w:color="auto"/>
              <w:left w:val="single" w:sz="4" w:space="0" w:color="auto"/>
              <w:bottom w:val="nil"/>
              <w:right w:val="single" w:sz="4" w:space="0" w:color="auto"/>
            </w:tcBorders>
            <w:hideMark/>
          </w:tcPr>
          <w:p w:rsidR="00E46E90" w:rsidRPr="001245D4" w:rsidRDefault="00E46E90" w:rsidP="00B93726">
            <w:pPr>
              <w:jc w:val="center"/>
              <w:rPr>
                <w:rFonts w:ascii="Verdana" w:hAnsi="Verdana"/>
                <w:color w:val="000000"/>
                <w:sz w:val="20"/>
                <w:szCs w:val="20"/>
              </w:rPr>
            </w:pPr>
            <w:r w:rsidRPr="001245D4">
              <w:rPr>
                <w:rFonts w:ascii="Verdana" w:hAnsi="Verdana"/>
                <w:color w:val="000000"/>
                <w:sz w:val="20"/>
                <w:szCs w:val="20"/>
              </w:rPr>
              <w:t>Строк надання адміністративної послуги</w:t>
            </w:r>
          </w:p>
        </w:tc>
        <w:tc>
          <w:tcPr>
            <w:tcW w:w="5528" w:type="dxa"/>
            <w:tcBorders>
              <w:top w:val="single" w:sz="4" w:space="0" w:color="auto"/>
              <w:left w:val="single" w:sz="4" w:space="0" w:color="auto"/>
              <w:bottom w:val="nil"/>
              <w:right w:val="single" w:sz="4" w:space="0" w:color="auto"/>
            </w:tcBorders>
          </w:tcPr>
          <w:p w:rsidR="00E46E90" w:rsidRPr="001245D4" w:rsidRDefault="00E46E90" w:rsidP="00FF4581">
            <w:pPr>
              <w:jc w:val="both"/>
              <w:rPr>
                <w:rFonts w:ascii="Verdana" w:hAnsi="Verdana"/>
                <w:sz w:val="20"/>
                <w:szCs w:val="20"/>
              </w:rPr>
            </w:pPr>
            <w:r w:rsidRPr="001245D4">
              <w:rPr>
                <w:rFonts w:ascii="Verdana" w:hAnsi="Verdana"/>
                <w:sz w:val="20"/>
                <w:szCs w:val="20"/>
              </w:rPr>
              <w:t>Не більше 3 робочих днів з дня отримання територіальним органом центрального органу виконавчої влади, що реалізує державну політику у сфері зайнятості населення та трудової міграції заяви про продовження дії дозволу.</w:t>
            </w:r>
          </w:p>
        </w:tc>
      </w:tr>
      <w:tr w:rsidR="00E46E90" w:rsidRPr="001245D4" w:rsidTr="00766760">
        <w:trPr>
          <w:trHeight w:val="141"/>
          <w:jc w:val="center"/>
        </w:trPr>
        <w:tc>
          <w:tcPr>
            <w:tcW w:w="789" w:type="dxa"/>
            <w:tcBorders>
              <w:top w:val="nil"/>
              <w:left w:val="single" w:sz="4" w:space="0" w:color="auto"/>
              <w:bottom w:val="single" w:sz="4" w:space="0" w:color="auto"/>
              <w:right w:val="single" w:sz="4" w:space="0" w:color="auto"/>
            </w:tcBorders>
            <w:hideMark/>
          </w:tcPr>
          <w:p w:rsidR="00E46E90" w:rsidRPr="001245D4" w:rsidRDefault="00E46E90" w:rsidP="005A386D">
            <w:pPr>
              <w:spacing w:before="60" w:after="60"/>
              <w:jc w:val="center"/>
              <w:rPr>
                <w:rFonts w:ascii="Verdana" w:hAnsi="Verdana"/>
                <w:color w:val="000000"/>
                <w:sz w:val="20"/>
                <w:szCs w:val="20"/>
              </w:rPr>
            </w:pPr>
          </w:p>
        </w:tc>
        <w:tc>
          <w:tcPr>
            <w:tcW w:w="3254" w:type="dxa"/>
            <w:tcBorders>
              <w:top w:val="nil"/>
              <w:left w:val="single" w:sz="4" w:space="0" w:color="auto"/>
              <w:bottom w:val="single" w:sz="4" w:space="0" w:color="auto"/>
              <w:right w:val="single" w:sz="4" w:space="0" w:color="auto"/>
            </w:tcBorders>
            <w:hideMark/>
          </w:tcPr>
          <w:p w:rsidR="00E46E90" w:rsidRPr="001245D4" w:rsidRDefault="00E46E90" w:rsidP="00B93726">
            <w:pPr>
              <w:jc w:val="center"/>
              <w:rPr>
                <w:rFonts w:ascii="Verdana" w:hAnsi="Verdana"/>
                <w:color w:val="000000"/>
                <w:sz w:val="20"/>
                <w:szCs w:val="20"/>
              </w:rPr>
            </w:pPr>
          </w:p>
        </w:tc>
        <w:tc>
          <w:tcPr>
            <w:tcW w:w="5528" w:type="dxa"/>
            <w:tcBorders>
              <w:top w:val="nil"/>
              <w:left w:val="single" w:sz="4" w:space="0" w:color="auto"/>
              <w:bottom w:val="single" w:sz="4" w:space="0" w:color="auto"/>
              <w:right w:val="single" w:sz="4" w:space="0" w:color="auto"/>
            </w:tcBorders>
            <w:hideMark/>
          </w:tcPr>
          <w:p w:rsidR="00E46E90" w:rsidRPr="001245D4" w:rsidRDefault="00E46E90" w:rsidP="00556F1A">
            <w:pPr>
              <w:jc w:val="both"/>
              <w:rPr>
                <w:rFonts w:ascii="Verdana" w:hAnsi="Verdana"/>
                <w:sz w:val="20"/>
                <w:szCs w:val="20"/>
              </w:rPr>
            </w:pPr>
          </w:p>
        </w:tc>
      </w:tr>
      <w:tr w:rsidR="00E46E90" w:rsidRPr="001245D4" w:rsidTr="00766760">
        <w:trPr>
          <w:jc w:val="center"/>
        </w:trPr>
        <w:tc>
          <w:tcPr>
            <w:tcW w:w="789" w:type="dxa"/>
            <w:tcBorders>
              <w:top w:val="single" w:sz="4" w:space="0" w:color="auto"/>
              <w:left w:val="single" w:sz="4" w:space="0" w:color="auto"/>
              <w:bottom w:val="single" w:sz="4" w:space="0" w:color="auto"/>
              <w:right w:val="single" w:sz="4" w:space="0" w:color="auto"/>
            </w:tcBorders>
            <w:hideMark/>
          </w:tcPr>
          <w:p w:rsidR="00E46E90" w:rsidRPr="001245D4" w:rsidRDefault="00E46E90" w:rsidP="00281AF6">
            <w:pPr>
              <w:spacing w:before="60" w:after="60"/>
              <w:jc w:val="center"/>
              <w:rPr>
                <w:rFonts w:ascii="Verdana" w:hAnsi="Verdana"/>
                <w:color w:val="000000"/>
                <w:sz w:val="20"/>
                <w:szCs w:val="20"/>
              </w:rPr>
            </w:pPr>
            <w:r w:rsidRPr="001245D4">
              <w:rPr>
                <w:rFonts w:ascii="Verdana" w:hAnsi="Verdana"/>
                <w:color w:val="000000"/>
                <w:sz w:val="20"/>
                <w:szCs w:val="20"/>
              </w:rPr>
              <w:t>1</w:t>
            </w:r>
            <w:r w:rsidR="00281AF6" w:rsidRPr="001245D4">
              <w:rPr>
                <w:rFonts w:ascii="Verdana" w:hAnsi="Verdana"/>
                <w:color w:val="000000"/>
                <w:sz w:val="20"/>
                <w:szCs w:val="20"/>
              </w:rPr>
              <w:t>1</w:t>
            </w:r>
            <w:r w:rsidRPr="001245D4">
              <w:rPr>
                <w:rFonts w:ascii="Verdana" w:hAnsi="Verdana"/>
                <w:color w:val="000000"/>
                <w:sz w:val="20"/>
                <w:szCs w:val="20"/>
              </w:rPr>
              <w:t>.</w:t>
            </w:r>
          </w:p>
        </w:tc>
        <w:tc>
          <w:tcPr>
            <w:tcW w:w="3254" w:type="dxa"/>
            <w:tcBorders>
              <w:top w:val="single" w:sz="4" w:space="0" w:color="auto"/>
              <w:left w:val="single" w:sz="4" w:space="0" w:color="auto"/>
              <w:bottom w:val="single" w:sz="4" w:space="0" w:color="auto"/>
              <w:right w:val="single" w:sz="4" w:space="0" w:color="auto"/>
            </w:tcBorders>
            <w:hideMark/>
          </w:tcPr>
          <w:p w:rsidR="00E46E90" w:rsidRPr="001245D4" w:rsidRDefault="00E46E90" w:rsidP="00B93726">
            <w:pPr>
              <w:jc w:val="center"/>
              <w:rPr>
                <w:rFonts w:ascii="Verdana" w:hAnsi="Verdana"/>
                <w:color w:val="000000"/>
                <w:sz w:val="20"/>
                <w:szCs w:val="20"/>
              </w:rPr>
            </w:pPr>
            <w:r w:rsidRPr="001245D4">
              <w:rPr>
                <w:rFonts w:ascii="Verdana" w:hAnsi="Verdana"/>
                <w:color w:val="000000"/>
                <w:sz w:val="20"/>
                <w:szCs w:val="20"/>
              </w:rPr>
              <w:t>Перелік підстав для зупинення розгляду заяви</w:t>
            </w:r>
            <w:r w:rsidRPr="001245D4">
              <w:rPr>
                <w:rFonts w:ascii="Verdana" w:hAnsi="Verdana"/>
                <w:color w:val="000000"/>
                <w:sz w:val="20"/>
                <w:szCs w:val="20"/>
                <w:lang w:val="ru-RU"/>
              </w:rPr>
              <w:t xml:space="preserve"> </w:t>
            </w:r>
            <w:r w:rsidRPr="001245D4">
              <w:rPr>
                <w:rFonts w:ascii="Verdana" w:hAnsi="Verdana"/>
                <w:color w:val="000000"/>
                <w:sz w:val="20"/>
                <w:szCs w:val="20"/>
              </w:rPr>
              <w:t xml:space="preserve">про </w:t>
            </w:r>
            <w:r w:rsidR="008E6EC3" w:rsidRPr="001245D4">
              <w:rPr>
                <w:rFonts w:ascii="Verdana" w:hAnsi="Verdana"/>
                <w:color w:val="000000"/>
                <w:sz w:val="20"/>
                <w:szCs w:val="20"/>
              </w:rPr>
              <w:t>продовження дії дозволу</w:t>
            </w:r>
          </w:p>
        </w:tc>
        <w:tc>
          <w:tcPr>
            <w:tcW w:w="5528" w:type="dxa"/>
            <w:tcBorders>
              <w:top w:val="single" w:sz="4" w:space="0" w:color="auto"/>
              <w:left w:val="single" w:sz="4" w:space="0" w:color="auto"/>
              <w:bottom w:val="single" w:sz="4" w:space="0" w:color="auto"/>
              <w:right w:val="single" w:sz="4" w:space="0" w:color="auto"/>
            </w:tcBorders>
            <w:hideMark/>
          </w:tcPr>
          <w:p w:rsidR="00E46E90" w:rsidRPr="001245D4" w:rsidRDefault="00E46E90" w:rsidP="00DC2795">
            <w:pPr>
              <w:ind w:firstLine="65"/>
              <w:jc w:val="both"/>
              <w:rPr>
                <w:rFonts w:ascii="Verdana" w:hAnsi="Verdana"/>
                <w:sz w:val="20"/>
                <w:szCs w:val="20"/>
              </w:rPr>
            </w:pPr>
            <w:r w:rsidRPr="001245D4">
              <w:rPr>
                <w:rFonts w:ascii="Verdana" w:hAnsi="Verdana"/>
                <w:sz w:val="20"/>
                <w:szCs w:val="20"/>
              </w:rPr>
              <w:t xml:space="preserve">- Подання документів від імені роботодавця особою, яка не має на це повноважень; </w:t>
            </w:r>
          </w:p>
          <w:p w:rsidR="00E46E90" w:rsidRPr="001245D4" w:rsidRDefault="00E46E90" w:rsidP="00DC2795">
            <w:pPr>
              <w:ind w:firstLine="65"/>
              <w:jc w:val="both"/>
              <w:rPr>
                <w:rFonts w:ascii="Verdana" w:hAnsi="Verdana"/>
                <w:sz w:val="20"/>
                <w:szCs w:val="20"/>
              </w:rPr>
            </w:pPr>
            <w:r w:rsidRPr="001245D4">
              <w:rPr>
                <w:rFonts w:ascii="Verdana" w:hAnsi="Verdana"/>
                <w:sz w:val="20"/>
                <w:szCs w:val="20"/>
              </w:rPr>
              <w:t xml:space="preserve">- подання разом із заявою документів або відомостей, визначених ЗУ «Про зайнятість населення», не в повному обсязі; </w:t>
            </w:r>
          </w:p>
          <w:p w:rsidR="00E46E90" w:rsidRPr="001245D4" w:rsidRDefault="00E46E90" w:rsidP="00DC2795">
            <w:pPr>
              <w:ind w:firstLine="65"/>
              <w:jc w:val="both"/>
              <w:rPr>
                <w:rFonts w:ascii="Verdana" w:hAnsi="Verdana"/>
                <w:sz w:val="20"/>
                <w:szCs w:val="20"/>
              </w:rPr>
            </w:pPr>
            <w:r w:rsidRPr="001245D4">
              <w:rPr>
                <w:rFonts w:ascii="Verdana" w:hAnsi="Verdana"/>
                <w:sz w:val="20"/>
                <w:szCs w:val="20"/>
              </w:rPr>
              <w:t xml:space="preserve">- невідповідність заяви та/або документів, поданих разом із заявою, вимогам, установленим ЗУ «Про зайнятість населення», складення  заяви не за встановленою формою; </w:t>
            </w:r>
          </w:p>
          <w:p w:rsidR="00E46E90" w:rsidRPr="001245D4" w:rsidRDefault="00E46E90" w:rsidP="0051383A">
            <w:pPr>
              <w:ind w:firstLine="65"/>
              <w:jc w:val="both"/>
              <w:rPr>
                <w:rFonts w:ascii="Verdana" w:hAnsi="Verdana"/>
                <w:sz w:val="20"/>
                <w:szCs w:val="20"/>
              </w:rPr>
            </w:pPr>
            <w:r w:rsidRPr="001245D4">
              <w:rPr>
                <w:rFonts w:ascii="Verdana" w:hAnsi="Verdana"/>
                <w:sz w:val="20"/>
                <w:szCs w:val="20"/>
              </w:rPr>
              <w:t>- наявність недостовірних даних у заяві або документах, поданих разом із заявою</w:t>
            </w:r>
            <w:r w:rsidR="0051383A" w:rsidRPr="001245D4">
              <w:rPr>
                <w:rFonts w:ascii="Verdana" w:hAnsi="Verdana"/>
                <w:sz w:val="20"/>
                <w:szCs w:val="20"/>
              </w:rPr>
              <w:t>.</w:t>
            </w:r>
          </w:p>
          <w:p w:rsidR="0051383A" w:rsidRPr="001245D4" w:rsidRDefault="0051383A" w:rsidP="0051383A">
            <w:pPr>
              <w:ind w:firstLine="65"/>
              <w:jc w:val="both"/>
              <w:rPr>
                <w:rFonts w:ascii="Verdana" w:hAnsi="Verdana"/>
                <w:sz w:val="20"/>
                <w:szCs w:val="20"/>
              </w:rPr>
            </w:pPr>
          </w:p>
        </w:tc>
      </w:tr>
      <w:tr w:rsidR="00E46E90" w:rsidRPr="001245D4" w:rsidTr="00766760">
        <w:trPr>
          <w:jc w:val="center"/>
        </w:trPr>
        <w:tc>
          <w:tcPr>
            <w:tcW w:w="789" w:type="dxa"/>
            <w:tcBorders>
              <w:top w:val="single" w:sz="4" w:space="0" w:color="auto"/>
              <w:left w:val="single" w:sz="4" w:space="0" w:color="auto"/>
              <w:bottom w:val="single" w:sz="4" w:space="0" w:color="auto"/>
              <w:right w:val="single" w:sz="4" w:space="0" w:color="auto"/>
            </w:tcBorders>
            <w:hideMark/>
          </w:tcPr>
          <w:p w:rsidR="00E46E90" w:rsidRPr="001245D4" w:rsidRDefault="00E46E90" w:rsidP="00281AF6">
            <w:pPr>
              <w:spacing w:before="60" w:after="60"/>
              <w:jc w:val="center"/>
              <w:rPr>
                <w:rFonts w:ascii="Verdana" w:hAnsi="Verdana"/>
                <w:color w:val="000000"/>
                <w:sz w:val="20"/>
                <w:szCs w:val="20"/>
              </w:rPr>
            </w:pPr>
            <w:r w:rsidRPr="001245D4">
              <w:rPr>
                <w:rFonts w:ascii="Verdana" w:hAnsi="Verdana"/>
                <w:color w:val="000000"/>
                <w:sz w:val="20"/>
                <w:szCs w:val="20"/>
              </w:rPr>
              <w:lastRenderedPageBreak/>
              <w:t>1</w:t>
            </w:r>
            <w:r w:rsidR="00281AF6" w:rsidRPr="001245D4">
              <w:rPr>
                <w:rFonts w:ascii="Verdana" w:hAnsi="Verdana"/>
                <w:color w:val="000000"/>
                <w:sz w:val="20"/>
                <w:szCs w:val="20"/>
              </w:rPr>
              <w:t>2</w:t>
            </w:r>
            <w:r w:rsidRPr="001245D4">
              <w:rPr>
                <w:rFonts w:ascii="Verdana" w:hAnsi="Verdana"/>
                <w:color w:val="000000"/>
                <w:sz w:val="20"/>
                <w:szCs w:val="20"/>
              </w:rPr>
              <w:t>.</w:t>
            </w:r>
          </w:p>
        </w:tc>
        <w:tc>
          <w:tcPr>
            <w:tcW w:w="3254" w:type="dxa"/>
            <w:tcBorders>
              <w:top w:val="single" w:sz="4" w:space="0" w:color="auto"/>
              <w:left w:val="single" w:sz="4" w:space="0" w:color="auto"/>
              <w:bottom w:val="single" w:sz="4" w:space="0" w:color="auto"/>
              <w:right w:val="single" w:sz="4" w:space="0" w:color="auto"/>
            </w:tcBorders>
            <w:hideMark/>
          </w:tcPr>
          <w:p w:rsidR="00E46E90" w:rsidRPr="001245D4" w:rsidRDefault="001245D4" w:rsidP="00B93726">
            <w:pPr>
              <w:jc w:val="center"/>
              <w:rPr>
                <w:rFonts w:ascii="Verdana" w:hAnsi="Verdana"/>
                <w:color w:val="000000"/>
                <w:sz w:val="20"/>
                <w:szCs w:val="20"/>
              </w:rPr>
            </w:pPr>
            <w:r>
              <w:rPr>
                <w:rFonts w:ascii="Verdana" w:hAnsi="Verdana"/>
                <w:color w:val="000000"/>
                <w:sz w:val="20"/>
                <w:szCs w:val="20"/>
              </w:rPr>
              <w:t xml:space="preserve">Відмова у </w:t>
            </w:r>
            <w:r w:rsidR="008E6EC3" w:rsidRPr="001245D4">
              <w:rPr>
                <w:rFonts w:ascii="Verdana" w:hAnsi="Verdana"/>
                <w:color w:val="000000"/>
                <w:sz w:val="20"/>
                <w:szCs w:val="20"/>
              </w:rPr>
              <w:t>продовженні дії дозволу</w:t>
            </w:r>
            <w:r w:rsidR="00E46E90" w:rsidRPr="001245D4">
              <w:rPr>
                <w:rFonts w:ascii="Verdana" w:hAnsi="Verdana"/>
                <w:color w:val="000000"/>
                <w:sz w:val="20"/>
                <w:szCs w:val="20"/>
              </w:rPr>
              <w:t xml:space="preserve"> без</w:t>
            </w:r>
          </w:p>
        </w:tc>
        <w:tc>
          <w:tcPr>
            <w:tcW w:w="5528" w:type="dxa"/>
            <w:tcBorders>
              <w:top w:val="single" w:sz="4" w:space="0" w:color="auto"/>
              <w:left w:val="single" w:sz="4" w:space="0" w:color="auto"/>
              <w:bottom w:val="single" w:sz="4" w:space="0" w:color="auto"/>
              <w:right w:val="single" w:sz="4" w:space="0" w:color="auto"/>
            </w:tcBorders>
            <w:hideMark/>
          </w:tcPr>
          <w:p w:rsidR="008E6EC3" w:rsidRPr="001245D4" w:rsidRDefault="001245D4" w:rsidP="008E6EC3">
            <w:pPr>
              <w:jc w:val="both"/>
              <w:rPr>
                <w:rFonts w:ascii="Verdana" w:hAnsi="Verdana"/>
                <w:sz w:val="20"/>
                <w:szCs w:val="20"/>
              </w:rPr>
            </w:pPr>
            <w:r>
              <w:rPr>
                <w:rFonts w:ascii="Verdana" w:hAnsi="Verdana"/>
                <w:sz w:val="20"/>
                <w:szCs w:val="20"/>
              </w:rPr>
              <w:t xml:space="preserve"> </w:t>
            </w:r>
            <w:r w:rsidR="008E6EC3" w:rsidRPr="001245D4">
              <w:rPr>
                <w:rFonts w:ascii="Verdana" w:hAnsi="Verdana"/>
                <w:sz w:val="20"/>
                <w:szCs w:val="20"/>
              </w:rPr>
              <w:t xml:space="preserve">- </w:t>
            </w:r>
            <w:proofErr w:type="spellStart"/>
            <w:r w:rsidR="008E6EC3" w:rsidRPr="001245D4">
              <w:rPr>
                <w:rFonts w:ascii="Verdana" w:hAnsi="Verdana"/>
                <w:sz w:val="20"/>
                <w:szCs w:val="20"/>
              </w:rPr>
              <w:t>Неусунення</w:t>
            </w:r>
            <w:proofErr w:type="spellEnd"/>
            <w:r w:rsidR="008E6EC3" w:rsidRPr="001245D4">
              <w:rPr>
                <w:rFonts w:ascii="Verdana" w:hAnsi="Verdana"/>
                <w:sz w:val="20"/>
                <w:szCs w:val="20"/>
              </w:rPr>
              <w:t xml:space="preserve"> підстав для зупинення розгляду заяви протягом встановленого строку або визнання територіальним органом центрального органу виконавчої влади, що реалізує державну політику у сфері зайнятості населення та трудової міграції, мотивувального листа, поданого роботодавцем, необґрунтованим;</w:t>
            </w:r>
          </w:p>
          <w:p w:rsidR="008E6EC3" w:rsidRPr="001245D4" w:rsidRDefault="008E6EC3" w:rsidP="008E6EC3">
            <w:pPr>
              <w:jc w:val="both"/>
              <w:rPr>
                <w:rFonts w:ascii="Verdana" w:hAnsi="Verdana"/>
                <w:sz w:val="20"/>
                <w:szCs w:val="20"/>
              </w:rPr>
            </w:pPr>
            <w:r w:rsidRPr="001245D4">
              <w:rPr>
                <w:rFonts w:ascii="Verdana" w:hAnsi="Verdana"/>
                <w:sz w:val="20"/>
                <w:szCs w:val="20"/>
              </w:rPr>
              <w:t>-  подання заяви та документів для продовження дії дозволу з порушенням строку, встановленого ЗУ «Про зайнятість населення»;</w:t>
            </w:r>
          </w:p>
          <w:p w:rsidR="00E46E90" w:rsidRPr="001245D4" w:rsidRDefault="008E6EC3" w:rsidP="008E6EC3">
            <w:pPr>
              <w:jc w:val="both"/>
              <w:rPr>
                <w:rFonts w:ascii="Verdana" w:hAnsi="Verdana"/>
                <w:sz w:val="20"/>
                <w:szCs w:val="20"/>
              </w:rPr>
            </w:pPr>
            <w:r w:rsidRPr="001245D4">
              <w:rPr>
                <w:rFonts w:ascii="Verdana" w:hAnsi="Verdana"/>
                <w:sz w:val="20"/>
                <w:szCs w:val="20"/>
              </w:rPr>
              <w:t>- відсутність у Єдиному державному реєстрі юридичних осіб, фізичних осіб –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 або наявність відомостей про державну реєстрацію припинення підприємницької діяльності фізичної особи - підприємця, який є роботодавцем.</w:t>
            </w:r>
          </w:p>
        </w:tc>
      </w:tr>
      <w:tr w:rsidR="00E46E90" w:rsidRPr="001245D4" w:rsidTr="00766760">
        <w:trPr>
          <w:jc w:val="center"/>
        </w:trPr>
        <w:tc>
          <w:tcPr>
            <w:tcW w:w="789" w:type="dxa"/>
            <w:tcBorders>
              <w:top w:val="single" w:sz="4" w:space="0" w:color="auto"/>
              <w:left w:val="single" w:sz="4" w:space="0" w:color="auto"/>
              <w:bottom w:val="single" w:sz="4" w:space="0" w:color="auto"/>
              <w:right w:val="single" w:sz="4" w:space="0" w:color="auto"/>
            </w:tcBorders>
            <w:hideMark/>
          </w:tcPr>
          <w:p w:rsidR="00E46E90" w:rsidRPr="001245D4" w:rsidRDefault="00E46E90" w:rsidP="00281AF6">
            <w:pPr>
              <w:spacing w:before="60" w:after="60"/>
              <w:jc w:val="center"/>
              <w:rPr>
                <w:rFonts w:ascii="Verdana" w:hAnsi="Verdana"/>
                <w:color w:val="000000"/>
                <w:sz w:val="20"/>
                <w:szCs w:val="20"/>
              </w:rPr>
            </w:pPr>
            <w:r w:rsidRPr="001245D4">
              <w:rPr>
                <w:rFonts w:ascii="Verdana" w:hAnsi="Verdana"/>
                <w:color w:val="000000"/>
                <w:sz w:val="20"/>
                <w:szCs w:val="20"/>
              </w:rPr>
              <w:t>1</w:t>
            </w:r>
            <w:r w:rsidR="00281AF6" w:rsidRPr="001245D4">
              <w:rPr>
                <w:rFonts w:ascii="Verdana" w:hAnsi="Verdana"/>
                <w:color w:val="000000"/>
                <w:sz w:val="20"/>
                <w:szCs w:val="20"/>
              </w:rPr>
              <w:t>3</w:t>
            </w:r>
            <w:r w:rsidRPr="001245D4">
              <w:rPr>
                <w:rFonts w:ascii="Verdana" w:hAnsi="Verdana"/>
                <w:color w:val="000000"/>
                <w:sz w:val="20"/>
                <w:szCs w:val="20"/>
              </w:rPr>
              <w:t>.</w:t>
            </w:r>
          </w:p>
        </w:tc>
        <w:tc>
          <w:tcPr>
            <w:tcW w:w="3254" w:type="dxa"/>
            <w:tcBorders>
              <w:top w:val="single" w:sz="4" w:space="0" w:color="auto"/>
              <w:left w:val="single" w:sz="4" w:space="0" w:color="auto"/>
              <w:bottom w:val="single" w:sz="4" w:space="0" w:color="auto"/>
              <w:right w:val="single" w:sz="4" w:space="0" w:color="auto"/>
            </w:tcBorders>
            <w:hideMark/>
          </w:tcPr>
          <w:p w:rsidR="00E46E90" w:rsidRPr="001245D4" w:rsidRDefault="00E46E90" w:rsidP="00B93726">
            <w:pPr>
              <w:jc w:val="center"/>
              <w:rPr>
                <w:rFonts w:ascii="Verdana" w:hAnsi="Verdana"/>
                <w:color w:val="000000"/>
                <w:sz w:val="20"/>
                <w:szCs w:val="20"/>
              </w:rPr>
            </w:pPr>
            <w:r w:rsidRPr="001245D4">
              <w:rPr>
                <w:rFonts w:ascii="Verdana" w:hAnsi="Verdana"/>
                <w:color w:val="000000"/>
                <w:sz w:val="20"/>
                <w:szCs w:val="20"/>
              </w:rPr>
              <w:t>Результат надання адміністративної послуги</w:t>
            </w:r>
          </w:p>
        </w:tc>
        <w:tc>
          <w:tcPr>
            <w:tcW w:w="5528" w:type="dxa"/>
            <w:tcBorders>
              <w:top w:val="single" w:sz="4" w:space="0" w:color="auto"/>
              <w:left w:val="single" w:sz="4" w:space="0" w:color="auto"/>
              <w:bottom w:val="single" w:sz="4" w:space="0" w:color="auto"/>
              <w:right w:val="single" w:sz="4" w:space="0" w:color="auto"/>
            </w:tcBorders>
            <w:hideMark/>
          </w:tcPr>
          <w:p w:rsidR="00E46E90" w:rsidRPr="001245D4" w:rsidRDefault="00E46E90" w:rsidP="008D3058">
            <w:pPr>
              <w:jc w:val="both"/>
              <w:rPr>
                <w:rFonts w:ascii="Verdana" w:hAnsi="Verdana"/>
                <w:sz w:val="20"/>
                <w:szCs w:val="20"/>
              </w:rPr>
            </w:pPr>
            <w:r w:rsidRPr="001245D4">
              <w:rPr>
                <w:rFonts w:ascii="Verdana" w:hAnsi="Verdana"/>
                <w:sz w:val="20"/>
                <w:szCs w:val="20"/>
              </w:rPr>
              <w:t>Продовження дії дозволу на застосування праці іноземців та осіб без громадянства</w:t>
            </w:r>
          </w:p>
        </w:tc>
      </w:tr>
      <w:tr w:rsidR="00D93E1F" w:rsidRPr="001245D4" w:rsidTr="00281AF6">
        <w:trPr>
          <w:trHeight w:val="1896"/>
          <w:jc w:val="center"/>
        </w:trPr>
        <w:tc>
          <w:tcPr>
            <w:tcW w:w="789" w:type="dxa"/>
            <w:tcBorders>
              <w:top w:val="single" w:sz="4" w:space="0" w:color="auto"/>
              <w:left w:val="single" w:sz="4" w:space="0" w:color="auto"/>
              <w:right w:val="single" w:sz="4" w:space="0" w:color="auto"/>
            </w:tcBorders>
            <w:hideMark/>
          </w:tcPr>
          <w:p w:rsidR="00D93E1F" w:rsidRPr="001245D4" w:rsidRDefault="00D93E1F" w:rsidP="00281AF6">
            <w:pPr>
              <w:spacing w:before="60" w:after="60" w:line="70" w:lineRule="atLeast"/>
              <w:jc w:val="center"/>
              <w:rPr>
                <w:rFonts w:ascii="Verdana" w:hAnsi="Verdana"/>
                <w:color w:val="000000"/>
                <w:sz w:val="20"/>
                <w:szCs w:val="20"/>
              </w:rPr>
            </w:pPr>
            <w:r w:rsidRPr="001245D4">
              <w:rPr>
                <w:rFonts w:ascii="Verdana" w:hAnsi="Verdana"/>
                <w:color w:val="000000"/>
                <w:sz w:val="20"/>
                <w:szCs w:val="20"/>
              </w:rPr>
              <w:t>14.</w:t>
            </w:r>
          </w:p>
        </w:tc>
        <w:tc>
          <w:tcPr>
            <w:tcW w:w="3254" w:type="dxa"/>
            <w:tcBorders>
              <w:top w:val="single" w:sz="4" w:space="0" w:color="auto"/>
              <w:left w:val="single" w:sz="4" w:space="0" w:color="auto"/>
              <w:right w:val="single" w:sz="4" w:space="0" w:color="auto"/>
            </w:tcBorders>
            <w:hideMark/>
          </w:tcPr>
          <w:p w:rsidR="00D93E1F" w:rsidRPr="001245D4" w:rsidRDefault="00D93E1F" w:rsidP="00B93726">
            <w:pPr>
              <w:spacing w:line="70" w:lineRule="atLeast"/>
              <w:jc w:val="center"/>
              <w:rPr>
                <w:rFonts w:ascii="Verdana" w:hAnsi="Verdana"/>
                <w:color w:val="000000"/>
                <w:sz w:val="20"/>
                <w:szCs w:val="20"/>
              </w:rPr>
            </w:pPr>
            <w:r w:rsidRPr="001245D4">
              <w:rPr>
                <w:rFonts w:ascii="Verdana" w:hAnsi="Verdana"/>
                <w:color w:val="000000"/>
                <w:sz w:val="20"/>
                <w:szCs w:val="20"/>
              </w:rPr>
              <w:t>Способи отримання відповіді (результату)</w:t>
            </w:r>
          </w:p>
        </w:tc>
        <w:tc>
          <w:tcPr>
            <w:tcW w:w="5528" w:type="dxa"/>
            <w:tcBorders>
              <w:top w:val="single" w:sz="4" w:space="0" w:color="auto"/>
              <w:left w:val="single" w:sz="4" w:space="0" w:color="auto"/>
              <w:right w:val="single" w:sz="4" w:space="0" w:color="auto"/>
            </w:tcBorders>
            <w:hideMark/>
          </w:tcPr>
          <w:p w:rsidR="00D93E1F" w:rsidRPr="001245D4" w:rsidRDefault="00D93E1F" w:rsidP="00B76C30">
            <w:pPr>
              <w:jc w:val="both"/>
              <w:rPr>
                <w:rFonts w:ascii="Verdana" w:hAnsi="Verdana"/>
                <w:sz w:val="20"/>
                <w:szCs w:val="20"/>
              </w:rPr>
            </w:pPr>
            <w:r w:rsidRPr="001245D4">
              <w:rPr>
                <w:rFonts w:ascii="Verdana" w:hAnsi="Verdana"/>
                <w:sz w:val="20"/>
                <w:szCs w:val="20"/>
              </w:rPr>
              <w:t xml:space="preserve">Протягом 2 робочих днів з дати прийняття рішення надсилається роботодавцю копія цього рішення поштою з повідомленням про вручення та електронною поштою із зазначенням платіжних реквізитів для внесення плати, а також розміщується на офіційному </w:t>
            </w:r>
            <w:proofErr w:type="spellStart"/>
            <w:r w:rsidRPr="001245D4">
              <w:rPr>
                <w:rFonts w:ascii="Verdana" w:hAnsi="Verdana"/>
                <w:sz w:val="20"/>
                <w:szCs w:val="20"/>
              </w:rPr>
              <w:t>веб</w:t>
            </w:r>
            <w:proofErr w:type="spellEnd"/>
            <w:r w:rsidRPr="001245D4">
              <w:rPr>
                <w:rFonts w:ascii="Verdana" w:hAnsi="Verdana"/>
                <w:sz w:val="20"/>
                <w:szCs w:val="20"/>
              </w:rPr>
              <w:t xml:space="preserve"> – сайті територіального органу Державної служби зайнятості інформація про прийняте рішення та платіжні реквізити для внесення плати. </w:t>
            </w:r>
          </w:p>
          <w:p w:rsidR="00D93E1F" w:rsidRPr="001245D4" w:rsidRDefault="00D93E1F" w:rsidP="00D93E1F">
            <w:pPr>
              <w:jc w:val="both"/>
              <w:rPr>
                <w:rFonts w:ascii="Verdana" w:hAnsi="Verdana"/>
                <w:sz w:val="20"/>
                <w:szCs w:val="20"/>
              </w:rPr>
            </w:pPr>
            <w:r w:rsidRPr="001245D4">
              <w:rPr>
                <w:rFonts w:ascii="Verdana" w:hAnsi="Verdana"/>
                <w:sz w:val="20"/>
                <w:szCs w:val="20"/>
              </w:rPr>
              <w:t>У разі відмови у продовженні дії дозволу подані документи повертаються (видаються особисто, надсилаються поштовим відправленням) роботодавцю не пізніше наступного робочого дня з дня надходження від роботодавця заяви про їх повернення.</w:t>
            </w:r>
          </w:p>
        </w:tc>
      </w:tr>
    </w:tbl>
    <w:p w:rsidR="005D1C54" w:rsidRPr="001245D4" w:rsidRDefault="005D1C54" w:rsidP="00BB056F">
      <w:pPr>
        <w:ind w:left="6840"/>
        <w:jc w:val="right"/>
        <w:rPr>
          <w:rFonts w:ascii="Verdana" w:hAnsi="Verdana"/>
          <w:color w:val="000000"/>
          <w:sz w:val="20"/>
          <w:szCs w:val="20"/>
        </w:rPr>
      </w:pPr>
    </w:p>
    <w:sectPr w:rsidR="005D1C54" w:rsidRPr="001245D4" w:rsidSect="001245D4">
      <w:headerReference w:type="even" r:id="rId9"/>
      <w:headerReference w:type="default" r:id="rId10"/>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AD6" w:rsidRDefault="003B7AD6" w:rsidP="00EB34AB">
      <w:r>
        <w:separator/>
      </w:r>
    </w:p>
  </w:endnote>
  <w:endnote w:type="continuationSeparator" w:id="0">
    <w:p w:rsidR="003B7AD6" w:rsidRDefault="003B7AD6" w:rsidP="00EB34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AD6" w:rsidRDefault="003B7AD6" w:rsidP="00EB34AB">
      <w:r>
        <w:separator/>
      </w:r>
    </w:p>
  </w:footnote>
  <w:footnote w:type="continuationSeparator" w:id="0">
    <w:p w:rsidR="003B7AD6" w:rsidRDefault="003B7AD6" w:rsidP="00EB34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31" w:rsidRDefault="009E0036">
    <w:pPr>
      <w:framePr w:wrap="around" w:vAnchor="text" w:hAnchor="margin" w:xAlign="center" w:y="1"/>
    </w:pPr>
    <w:r>
      <w:fldChar w:fldCharType="begin"/>
    </w:r>
    <w:r w:rsidR="009E7605">
      <w:instrText xml:space="preserve">PAGE  </w:instrText>
    </w:r>
    <w:r>
      <w:fldChar w:fldCharType="separate"/>
    </w:r>
    <w:r w:rsidR="009E7605">
      <w:rPr>
        <w:noProof/>
      </w:rPr>
      <w:t>1</w:t>
    </w:r>
    <w:r>
      <w:fldChar w:fldCharType="end"/>
    </w:r>
  </w:p>
  <w:p w:rsidR="00E85F31" w:rsidRDefault="00B9372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31" w:rsidRDefault="00B9372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5.9pt" o:bullet="t">
        <v:imagedata r:id="rId1" o:title=""/>
      </v:shape>
    </w:pict>
  </w:numPicBullet>
  <w:abstractNum w:abstractNumId="0">
    <w:nsid w:val="27C3134A"/>
    <w:multiLevelType w:val="hybridMultilevel"/>
    <w:tmpl w:val="E36A09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C0629F5"/>
    <w:multiLevelType w:val="hybridMultilevel"/>
    <w:tmpl w:val="AC2A5912"/>
    <w:lvl w:ilvl="0" w:tplc="74CA0250">
      <w:start w:val="1"/>
      <w:numFmt w:val="bullet"/>
      <w:lvlText w:val=""/>
      <w:lvlPicBulletId w:val="0"/>
      <w:lvlJc w:val="left"/>
      <w:pPr>
        <w:tabs>
          <w:tab w:val="num" w:pos="720"/>
        </w:tabs>
        <w:ind w:left="720" w:hanging="360"/>
      </w:pPr>
      <w:rPr>
        <w:rFonts w:ascii="Symbol" w:hAnsi="Symbol" w:hint="default"/>
      </w:rPr>
    </w:lvl>
    <w:lvl w:ilvl="1" w:tplc="F3F6E044" w:tentative="1">
      <w:start w:val="1"/>
      <w:numFmt w:val="bullet"/>
      <w:lvlText w:val=""/>
      <w:lvlJc w:val="left"/>
      <w:pPr>
        <w:tabs>
          <w:tab w:val="num" w:pos="1440"/>
        </w:tabs>
        <w:ind w:left="1440" w:hanging="360"/>
      </w:pPr>
      <w:rPr>
        <w:rFonts w:ascii="Symbol" w:hAnsi="Symbol" w:hint="default"/>
      </w:rPr>
    </w:lvl>
    <w:lvl w:ilvl="2" w:tplc="25B4ED62" w:tentative="1">
      <w:start w:val="1"/>
      <w:numFmt w:val="bullet"/>
      <w:lvlText w:val=""/>
      <w:lvlJc w:val="left"/>
      <w:pPr>
        <w:tabs>
          <w:tab w:val="num" w:pos="2160"/>
        </w:tabs>
        <w:ind w:left="2160" w:hanging="360"/>
      </w:pPr>
      <w:rPr>
        <w:rFonts w:ascii="Symbol" w:hAnsi="Symbol" w:hint="default"/>
      </w:rPr>
    </w:lvl>
    <w:lvl w:ilvl="3" w:tplc="48FC6A36" w:tentative="1">
      <w:start w:val="1"/>
      <w:numFmt w:val="bullet"/>
      <w:lvlText w:val=""/>
      <w:lvlJc w:val="left"/>
      <w:pPr>
        <w:tabs>
          <w:tab w:val="num" w:pos="2880"/>
        </w:tabs>
        <w:ind w:left="2880" w:hanging="360"/>
      </w:pPr>
      <w:rPr>
        <w:rFonts w:ascii="Symbol" w:hAnsi="Symbol" w:hint="default"/>
      </w:rPr>
    </w:lvl>
    <w:lvl w:ilvl="4" w:tplc="237E0356" w:tentative="1">
      <w:start w:val="1"/>
      <w:numFmt w:val="bullet"/>
      <w:lvlText w:val=""/>
      <w:lvlJc w:val="left"/>
      <w:pPr>
        <w:tabs>
          <w:tab w:val="num" w:pos="3600"/>
        </w:tabs>
        <w:ind w:left="3600" w:hanging="360"/>
      </w:pPr>
      <w:rPr>
        <w:rFonts w:ascii="Symbol" w:hAnsi="Symbol" w:hint="default"/>
      </w:rPr>
    </w:lvl>
    <w:lvl w:ilvl="5" w:tplc="4072D3C8" w:tentative="1">
      <w:start w:val="1"/>
      <w:numFmt w:val="bullet"/>
      <w:lvlText w:val=""/>
      <w:lvlJc w:val="left"/>
      <w:pPr>
        <w:tabs>
          <w:tab w:val="num" w:pos="4320"/>
        </w:tabs>
        <w:ind w:left="4320" w:hanging="360"/>
      </w:pPr>
      <w:rPr>
        <w:rFonts w:ascii="Symbol" w:hAnsi="Symbol" w:hint="default"/>
      </w:rPr>
    </w:lvl>
    <w:lvl w:ilvl="6" w:tplc="290E7718" w:tentative="1">
      <w:start w:val="1"/>
      <w:numFmt w:val="bullet"/>
      <w:lvlText w:val=""/>
      <w:lvlJc w:val="left"/>
      <w:pPr>
        <w:tabs>
          <w:tab w:val="num" w:pos="5040"/>
        </w:tabs>
        <w:ind w:left="5040" w:hanging="360"/>
      </w:pPr>
      <w:rPr>
        <w:rFonts w:ascii="Symbol" w:hAnsi="Symbol" w:hint="default"/>
      </w:rPr>
    </w:lvl>
    <w:lvl w:ilvl="7" w:tplc="6D364C9A" w:tentative="1">
      <w:start w:val="1"/>
      <w:numFmt w:val="bullet"/>
      <w:lvlText w:val=""/>
      <w:lvlJc w:val="left"/>
      <w:pPr>
        <w:tabs>
          <w:tab w:val="num" w:pos="5760"/>
        </w:tabs>
        <w:ind w:left="5760" w:hanging="360"/>
      </w:pPr>
      <w:rPr>
        <w:rFonts w:ascii="Symbol" w:hAnsi="Symbol" w:hint="default"/>
      </w:rPr>
    </w:lvl>
    <w:lvl w:ilvl="8" w:tplc="1C66E94E" w:tentative="1">
      <w:start w:val="1"/>
      <w:numFmt w:val="bullet"/>
      <w:lvlText w:val=""/>
      <w:lvlJc w:val="left"/>
      <w:pPr>
        <w:tabs>
          <w:tab w:val="num" w:pos="6480"/>
        </w:tabs>
        <w:ind w:left="6480" w:hanging="360"/>
      </w:pPr>
      <w:rPr>
        <w:rFonts w:ascii="Symbol" w:hAnsi="Symbol" w:hint="default"/>
      </w:rPr>
    </w:lvl>
  </w:abstractNum>
  <w:abstractNum w:abstractNumId="2">
    <w:nsid w:val="2F976536"/>
    <w:multiLevelType w:val="hybridMultilevel"/>
    <w:tmpl w:val="07DCD0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08A0BEC"/>
    <w:multiLevelType w:val="hybridMultilevel"/>
    <w:tmpl w:val="05585B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15A7E"/>
    <w:rsid w:val="00003E4C"/>
    <w:rsid w:val="00023074"/>
    <w:rsid w:val="000325DC"/>
    <w:rsid w:val="000362D5"/>
    <w:rsid w:val="0007443A"/>
    <w:rsid w:val="00074F53"/>
    <w:rsid w:val="0008019D"/>
    <w:rsid w:val="00092DFA"/>
    <w:rsid w:val="000969C8"/>
    <w:rsid w:val="000B07C1"/>
    <w:rsid w:val="000D7A8D"/>
    <w:rsid w:val="000F14C4"/>
    <w:rsid w:val="00115A7E"/>
    <w:rsid w:val="001245D4"/>
    <w:rsid w:val="00132F3F"/>
    <w:rsid w:val="0013779D"/>
    <w:rsid w:val="00141459"/>
    <w:rsid w:val="0015117B"/>
    <w:rsid w:val="00156D53"/>
    <w:rsid w:val="00162671"/>
    <w:rsid w:val="001703B4"/>
    <w:rsid w:val="00171E88"/>
    <w:rsid w:val="001852A6"/>
    <w:rsid w:val="001946E2"/>
    <w:rsid w:val="001A3169"/>
    <w:rsid w:val="001B04EB"/>
    <w:rsid w:val="001D394F"/>
    <w:rsid w:val="002222BC"/>
    <w:rsid w:val="002563A4"/>
    <w:rsid w:val="00272629"/>
    <w:rsid w:val="0028167D"/>
    <w:rsid w:val="00281AF6"/>
    <w:rsid w:val="00287949"/>
    <w:rsid w:val="002A63B9"/>
    <w:rsid w:val="002B40DA"/>
    <w:rsid w:val="002C4A1D"/>
    <w:rsid w:val="002C66F5"/>
    <w:rsid w:val="002D095B"/>
    <w:rsid w:val="00322780"/>
    <w:rsid w:val="0032682B"/>
    <w:rsid w:val="00340C74"/>
    <w:rsid w:val="00347AFB"/>
    <w:rsid w:val="00372C05"/>
    <w:rsid w:val="00377B0A"/>
    <w:rsid w:val="00382384"/>
    <w:rsid w:val="00387D83"/>
    <w:rsid w:val="003915D3"/>
    <w:rsid w:val="003942D2"/>
    <w:rsid w:val="0039650D"/>
    <w:rsid w:val="003977BD"/>
    <w:rsid w:val="003A51D6"/>
    <w:rsid w:val="003B54CF"/>
    <w:rsid w:val="003B7AD6"/>
    <w:rsid w:val="003C027F"/>
    <w:rsid w:val="003C1E1A"/>
    <w:rsid w:val="003F25FE"/>
    <w:rsid w:val="00412A5F"/>
    <w:rsid w:val="0041638F"/>
    <w:rsid w:val="00437664"/>
    <w:rsid w:val="00440919"/>
    <w:rsid w:val="00445CC6"/>
    <w:rsid w:val="00456E0E"/>
    <w:rsid w:val="0047201B"/>
    <w:rsid w:val="00483029"/>
    <w:rsid w:val="004921C4"/>
    <w:rsid w:val="00492F87"/>
    <w:rsid w:val="00493CC0"/>
    <w:rsid w:val="004B5DD6"/>
    <w:rsid w:val="004C4937"/>
    <w:rsid w:val="004D0E71"/>
    <w:rsid w:val="004E28A8"/>
    <w:rsid w:val="00503346"/>
    <w:rsid w:val="005125D5"/>
    <w:rsid w:val="0051383A"/>
    <w:rsid w:val="005301EB"/>
    <w:rsid w:val="00541120"/>
    <w:rsid w:val="00556F1A"/>
    <w:rsid w:val="005604D8"/>
    <w:rsid w:val="0058200E"/>
    <w:rsid w:val="005B333F"/>
    <w:rsid w:val="005D1C54"/>
    <w:rsid w:val="005F094B"/>
    <w:rsid w:val="005F6842"/>
    <w:rsid w:val="00602B41"/>
    <w:rsid w:val="006145B6"/>
    <w:rsid w:val="006160DB"/>
    <w:rsid w:val="00624D4E"/>
    <w:rsid w:val="00630BD3"/>
    <w:rsid w:val="006374C2"/>
    <w:rsid w:val="00643B7C"/>
    <w:rsid w:val="00651AAE"/>
    <w:rsid w:val="00662D69"/>
    <w:rsid w:val="0067792B"/>
    <w:rsid w:val="006D02AC"/>
    <w:rsid w:val="006D38E1"/>
    <w:rsid w:val="006D3FED"/>
    <w:rsid w:val="006D6FD2"/>
    <w:rsid w:val="006F45B3"/>
    <w:rsid w:val="007219C1"/>
    <w:rsid w:val="00740889"/>
    <w:rsid w:val="00752AA8"/>
    <w:rsid w:val="00766760"/>
    <w:rsid w:val="00771FC1"/>
    <w:rsid w:val="00791078"/>
    <w:rsid w:val="007A0AA7"/>
    <w:rsid w:val="007A3125"/>
    <w:rsid w:val="007A7BB5"/>
    <w:rsid w:val="007B28DE"/>
    <w:rsid w:val="007B3096"/>
    <w:rsid w:val="007C5CA1"/>
    <w:rsid w:val="007D6944"/>
    <w:rsid w:val="007E12F1"/>
    <w:rsid w:val="007E28CC"/>
    <w:rsid w:val="00847E7C"/>
    <w:rsid w:val="00860898"/>
    <w:rsid w:val="008751A5"/>
    <w:rsid w:val="00880C6D"/>
    <w:rsid w:val="00885A54"/>
    <w:rsid w:val="008919E2"/>
    <w:rsid w:val="00891B51"/>
    <w:rsid w:val="00894D7B"/>
    <w:rsid w:val="008A118A"/>
    <w:rsid w:val="008B57CC"/>
    <w:rsid w:val="008C19B8"/>
    <w:rsid w:val="008D3058"/>
    <w:rsid w:val="008D5D4B"/>
    <w:rsid w:val="008E6EC3"/>
    <w:rsid w:val="008F0162"/>
    <w:rsid w:val="00901254"/>
    <w:rsid w:val="00914952"/>
    <w:rsid w:val="009437F0"/>
    <w:rsid w:val="00997B26"/>
    <w:rsid w:val="009B505A"/>
    <w:rsid w:val="009D4DA5"/>
    <w:rsid w:val="009D4FB0"/>
    <w:rsid w:val="009E0036"/>
    <w:rsid w:val="009E5E0C"/>
    <w:rsid w:val="009E7605"/>
    <w:rsid w:val="00A05087"/>
    <w:rsid w:val="00A12742"/>
    <w:rsid w:val="00A146E7"/>
    <w:rsid w:val="00A20D65"/>
    <w:rsid w:val="00A2213D"/>
    <w:rsid w:val="00A23438"/>
    <w:rsid w:val="00A33F58"/>
    <w:rsid w:val="00A369EF"/>
    <w:rsid w:val="00A5642B"/>
    <w:rsid w:val="00A62263"/>
    <w:rsid w:val="00A93DCC"/>
    <w:rsid w:val="00AC496C"/>
    <w:rsid w:val="00AD402A"/>
    <w:rsid w:val="00AE7FE3"/>
    <w:rsid w:val="00AF3E68"/>
    <w:rsid w:val="00B01116"/>
    <w:rsid w:val="00B05AD9"/>
    <w:rsid w:val="00B0770F"/>
    <w:rsid w:val="00B102AF"/>
    <w:rsid w:val="00B228D0"/>
    <w:rsid w:val="00B308CE"/>
    <w:rsid w:val="00B71373"/>
    <w:rsid w:val="00B93726"/>
    <w:rsid w:val="00B97F17"/>
    <w:rsid w:val="00BA51CA"/>
    <w:rsid w:val="00BB056F"/>
    <w:rsid w:val="00BB7FD4"/>
    <w:rsid w:val="00BC4E84"/>
    <w:rsid w:val="00BC59AC"/>
    <w:rsid w:val="00BD197D"/>
    <w:rsid w:val="00BE5E5A"/>
    <w:rsid w:val="00BF35AC"/>
    <w:rsid w:val="00C024BB"/>
    <w:rsid w:val="00C170E4"/>
    <w:rsid w:val="00C20306"/>
    <w:rsid w:val="00C2548D"/>
    <w:rsid w:val="00C33B06"/>
    <w:rsid w:val="00C40A74"/>
    <w:rsid w:val="00C44F78"/>
    <w:rsid w:val="00C7154A"/>
    <w:rsid w:val="00C74D83"/>
    <w:rsid w:val="00C802B5"/>
    <w:rsid w:val="00C91B1B"/>
    <w:rsid w:val="00C92398"/>
    <w:rsid w:val="00CA16DA"/>
    <w:rsid w:val="00CB1445"/>
    <w:rsid w:val="00CC39D3"/>
    <w:rsid w:val="00CC5471"/>
    <w:rsid w:val="00CC5AD6"/>
    <w:rsid w:val="00CD0BB4"/>
    <w:rsid w:val="00CE7A17"/>
    <w:rsid w:val="00CF05BA"/>
    <w:rsid w:val="00D04D30"/>
    <w:rsid w:val="00D26115"/>
    <w:rsid w:val="00D32B78"/>
    <w:rsid w:val="00D40FB6"/>
    <w:rsid w:val="00D420C3"/>
    <w:rsid w:val="00D43C04"/>
    <w:rsid w:val="00D60868"/>
    <w:rsid w:val="00D61DFD"/>
    <w:rsid w:val="00D662CA"/>
    <w:rsid w:val="00D71734"/>
    <w:rsid w:val="00D82F6D"/>
    <w:rsid w:val="00D93E1F"/>
    <w:rsid w:val="00DB1907"/>
    <w:rsid w:val="00DD5955"/>
    <w:rsid w:val="00DE4C1B"/>
    <w:rsid w:val="00E122A4"/>
    <w:rsid w:val="00E1489D"/>
    <w:rsid w:val="00E22622"/>
    <w:rsid w:val="00E30D9B"/>
    <w:rsid w:val="00E46E90"/>
    <w:rsid w:val="00E46F7E"/>
    <w:rsid w:val="00E534FE"/>
    <w:rsid w:val="00E62A34"/>
    <w:rsid w:val="00E6666C"/>
    <w:rsid w:val="00E6672B"/>
    <w:rsid w:val="00E77ECB"/>
    <w:rsid w:val="00E81785"/>
    <w:rsid w:val="00E8715E"/>
    <w:rsid w:val="00E91256"/>
    <w:rsid w:val="00E91E81"/>
    <w:rsid w:val="00EB34AB"/>
    <w:rsid w:val="00ED37B7"/>
    <w:rsid w:val="00ED6B83"/>
    <w:rsid w:val="00ED7594"/>
    <w:rsid w:val="00EF519A"/>
    <w:rsid w:val="00F2161B"/>
    <w:rsid w:val="00F4179D"/>
    <w:rsid w:val="00F564D6"/>
    <w:rsid w:val="00F745C2"/>
    <w:rsid w:val="00F76DA5"/>
    <w:rsid w:val="00FB5C03"/>
    <w:rsid w:val="00FD5F6A"/>
    <w:rsid w:val="00FF24C6"/>
    <w:rsid w:val="00FF4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A7E"/>
    <w:pPr>
      <w:spacing w:after="0" w:line="240" w:lineRule="auto"/>
    </w:pPr>
    <w:rPr>
      <w:rFonts w:ascii="Times New Roman" w:eastAsiaTheme="minorEastAsia" w:hAnsi="Times New Roman" w:cs="Times New Roman"/>
      <w:sz w:val="24"/>
      <w:szCs w:val="24"/>
      <w:lang w:eastAsia="uk-UA"/>
    </w:rPr>
  </w:style>
  <w:style w:type="paragraph" w:styleId="3">
    <w:name w:val="heading 3"/>
    <w:basedOn w:val="a"/>
    <w:next w:val="a"/>
    <w:link w:val="30"/>
    <w:semiHidden/>
    <w:unhideWhenUsed/>
    <w:qFormat/>
    <w:rsid w:val="00115A7E"/>
    <w:pPr>
      <w:keepNext/>
      <w:widowControl w:val="0"/>
      <w:spacing w:before="240" w:after="60" w:line="300" w:lineRule="auto"/>
      <w:ind w:firstLine="74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15A7E"/>
    <w:rPr>
      <w:rFonts w:ascii="Arial" w:eastAsiaTheme="minorEastAsia" w:hAnsi="Arial" w:cs="Arial"/>
      <w:b/>
      <w:bCs/>
      <w:sz w:val="26"/>
      <w:szCs w:val="26"/>
      <w:lang w:eastAsia="uk-UA"/>
    </w:rPr>
  </w:style>
  <w:style w:type="character" w:styleId="a3">
    <w:name w:val="Hyperlink"/>
    <w:uiPriority w:val="99"/>
    <w:unhideWhenUsed/>
    <w:rsid w:val="00115A7E"/>
    <w:rPr>
      <w:color w:val="0000FF"/>
      <w:u w:val="single"/>
    </w:rPr>
  </w:style>
  <w:style w:type="paragraph" w:styleId="a4">
    <w:name w:val="Normal (Web)"/>
    <w:basedOn w:val="a"/>
    <w:unhideWhenUsed/>
    <w:rsid w:val="00115A7E"/>
    <w:pPr>
      <w:spacing w:before="150" w:after="150"/>
      <w:ind w:left="150" w:right="150"/>
    </w:pPr>
    <w:rPr>
      <w:rFonts w:ascii="Arial" w:eastAsia="Times New Roman" w:hAnsi="Arial" w:cs="Arial"/>
      <w:sz w:val="18"/>
      <w:szCs w:val="18"/>
    </w:rPr>
  </w:style>
  <w:style w:type="table" w:customStyle="1" w:styleId="1">
    <w:name w:val="Обычная таблица1"/>
    <w:uiPriority w:val="99"/>
    <w:semiHidden/>
    <w:qFormat/>
    <w:rsid w:val="00115A7E"/>
    <w:pPr>
      <w:spacing w:after="0" w:line="240" w:lineRule="auto"/>
    </w:pPr>
    <w:rPr>
      <w:rFonts w:ascii="Times New Roman" w:eastAsia="Times New Roman" w:hAnsi="Times New Roman" w:cs="Times New Roman"/>
      <w:sz w:val="20"/>
      <w:szCs w:val="20"/>
      <w:lang w:eastAsia="uk-UA"/>
    </w:rPr>
    <w:tblPr>
      <w:tblCellMar>
        <w:top w:w="0" w:type="dxa"/>
        <w:left w:w="108" w:type="dxa"/>
        <w:bottom w:w="0" w:type="dxa"/>
        <w:right w:w="108" w:type="dxa"/>
      </w:tblCellMar>
    </w:tblPr>
  </w:style>
  <w:style w:type="table" w:customStyle="1" w:styleId="10">
    <w:name w:val="Сетка таблицы1"/>
    <w:basedOn w:val="a1"/>
    <w:rsid w:val="00115A7E"/>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Нормальний текст"/>
    <w:basedOn w:val="a"/>
    <w:rsid w:val="003977BD"/>
    <w:pPr>
      <w:spacing w:before="120"/>
      <w:ind w:firstLine="567"/>
      <w:jc w:val="both"/>
    </w:pPr>
    <w:rPr>
      <w:rFonts w:ascii="Antiqua" w:eastAsia="Times New Roman" w:hAnsi="Antiqua"/>
      <w:sz w:val="26"/>
      <w:szCs w:val="20"/>
    </w:rPr>
  </w:style>
  <w:style w:type="paragraph" w:customStyle="1" w:styleId="a6">
    <w:name w:val="Назва документа"/>
    <w:basedOn w:val="a"/>
    <w:next w:val="a5"/>
    <w:rsid w:val="005D1C54"/>
    <w:pPr>
      <w:keepNext/>
      <w:keepLines/>
      <w:spacing w:before="240" w:after="240"/>
      <w:jc w:val="center"/>
    </w:pPr>
    <w:rPr>
      <w:rFonts w:ascii="Antiqua" w:eastAsia="Times New Roman" w:hAnsi="Antiqua"/>
      <w:b/>
      <w:sz w:val="26"/>
      <w:szCs w:val="20"/>
    </w:rPr>
  </w:style>
  <w:style w:type="paragraph" w:customStyle="1" w:styleId="ShapkaDocumentu">
    <w:name w:val="Shapka Documentu"/>
    <w:basedOn w:val="a"/>
    <w:rsid w:val="005D1C54"/>
    <w:pPr>
      <w:keepNext/>
      <w:keepLines/>
      <w:spacing w:after="240"/>
      <w:ind w:left="3969"/>
      <w:jc w:val="center"/>
    </w:pPr>
    <w:rPr>
      <w:rFonts w:ascii="Antiqua" w:eastAsia="Times New Roman" w:hAnsi="Antiqua"/>
      <w:sz w:val="26"/>
      <w:szCs w:val="20"/>
      <w:lang w:eastAsia="ru-RU"/>
    </w:rPr>
  </w:style>
  <w:style w:type="character" w:customStyle="1" w:styleId="apple-converted-space">
    <w:name w:val="apple-converted-space"/>
    <w:basedOn w:val="a0"/>
    <w:rsid w:val="005D1C54"/>
  </w:style>
  <w:style w:type="character" w:customStyle="1" w:styleId="FontStyle33">
    <w:name w:val="Font Style33"/>
    <w:rsid w:val="005D1C54"/>
    <w:rPr>
      <w:rFonts w:ascii="Times New Roman" w:hAnsi="Times New Roman" w:cs="Times New Roman" w:hint="default"/>
      <w:sz w:val="22"/>
      <w:szCs w:val="22"/>
    </w:rPr>
  </w:style>
  <w:style w:type="character" w:customStyle="1" w:styleId="FontStyle35">
    <w:name w:val="Font Style35"/>
    <w:rsid w:val="005D1C54"/>
    <w:rPr>
      <w:rFonts w:ascii="Times New Roman" w:hAnsi="Times New Roman" w:cs="Times New Roman" w:hint="default"/>
      <w:sz w:val="18"/>
      <w:szCs w:val="18"/>
    </w:rPr>
  </w:style>
  <w:style w:type="character" w:customStyle="1" w:styleId="FontStyle45">
    <w:name w:val="Font Style45"/>
    <w:rsid w:val="005D1C54"/>
    <w:rPr>
      <w:rFonts w:ascii="Times New Roman" w:hAnsi="Times New Roman" w:cs="Times New Roman" w:hint="default"/>
      <w:sz w:val="30"/>
      <w:szCs w:val="30"/>
    </w:rPr>
  </w:style>
  <w:style w:type="paragraph" w:styleId="a7">
    <w:name w:val="Balloon Text"/>
    <w:basedOn w:val="a"/>
    <w:link w:val="a8"/>
    <w:uiPriority w:val="99"/>
    <w:semiHidden/>
    <w:unhideWhenUsed/>
    <w:rsid w:val="00C7154A"/>
    <w:rPr>
      <w:rFonts w:ascii="Tahoma" w:hAnsi="Tahoma" w:cs="Tahoma"/>
      <w:sz w:val="16"/>
      <w:szCs w:val="16"/>
    </w:rPr>
  </w:style>
  <w:style w:type="character" w:customStyle="1" w:styleId="a8">
    <w:name w:val="Текст выноски Знак"/>
    <w:basedOn w:val="a0"/>
    <w:link w:val="a7"/>
    <w:uiPriority w:val="99"/>
    <w:semiHidden/>
    <w:rsid w:val="00C7154A"/>
    <w:rPr>
      <w:rFonts w:ascii="Tahoma" w:eastAsiaTheme="minorEastAsia" w:hAnsi="Tahoma" w:cs="Tahoma"/>
      <w:sz w:val="16"/>
      <w:szCs w:val="16"/>
      <w:lang w:eastAsia="uk-UA"/>
    </w:rPr>
  </w:style>
  <w:style w:type="paragraph" w:customStyle="1" w:styleId="a9">
    <w:name w:val="Шапка документу"/>
    <w:basedOn w:val="a"/>
    <w:rsid w:val="00914952"/>
    <w:pPr>
      <w:keepNext/>
      <w:keepLines/>
      <w:spacing w:after="240"/>
      <w:ind w:left="4536"/>
      <w:jc w:val="center"/>
    </w:pPr>
    <w:rPr>
      <w:rFonts w:ascii="Antiqua" w:eastAsia="Times New Roman" w:hAnsi="Antiqua"/>
      <w:sz w:val="26"/>
      <w:szCs w:val="20"/>
      <w:lang w:eastAsia="ru-RU"/>
    </w:rPr>
  </w:style>
</w:styles>
</file>

<file path=word/webSettings.xml><?xml version="1.0" encoding="utf-8"?>
<w:webSettings xmlns:r="http://schemas.openxmlformats.org/officeDocument/2006/relationships" xmlns:w="http://schemas.openxmlformats.org/wordprocessingml/2006/main">
  <w:divs>
    <w:div w:id="204871374">
      <w:bodyDiv w:val="1"/>
      <w:marLeft w:val="0"/>
      <w:marRight w:val="0"/>
      <w:marTop w:val="0"/>
      <w:marBottom w:val="0"/>
      <w:divBdr>
        <w:top w:val="none" w:sz="0" w:space="0" w:color="auto"/>
        <w:left w:val="none" w:sz="0" w:space="0" w:color="auto"/>
        <w:bottom w:val="none" w:sz="0" w:space="0" w:color="auto"/>
        <w:right w:val="none" w:sz="0" w:space="0" w:color="auto"/>
      </w:divBdr>
    </w:div>
    <w:div w:id="96897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2000.01@khcz.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02E87-E9A8-4F81-BF1E-CC4CAF9F6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TotalTime>
  <Pages>3</Pages>
  <Words>4178</Words>
  <Characters>2383</Characters>
  <Application>Microsoft Office Word</Application>
  <DocSecurity>0</DocSecurity>
  <Lines>19</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dcz</Company>
  <LinksUpToDate>false</LinksUpToDate>
  <CharactersWithSpaces>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strelchenko</dc:creator>
  <cp:keywords/>
  <dc:description/>
  <cp:lastModifiedBy>filipova</cp:lastModifiedBy>
  <cp:revision>157</cp:revision>
  <cp:lastPrinted>2017-09-25T12:59:00Z</cp:lastPrinted>
  <dcterms:created xsi:type="dcterms:W3CDTF">2013-10-03T08:10:00Z</dcterms:created>
  <dcterms:modified xsi:type="dcterms:W3CDTF">2018-02-12T10:08:00Z</dcterms:modified>
</cp:coreProperties>
</file>